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495BD" w14:textId="6C57F9E1" w:rsidR="00C338E5" w:rsidRDefault="005E2E58">
      <w:pPr>
        <w:spacing w:line="600" w:lineRule="exact"/>
        <w:jc w:val="center"/>
        <w:rPr>
          <w:rFonts w:ascii="方正小标宋简体" w:eastAsia="方正小标宋简体"/>
          <w:b/>
          <w:sz w:val="44"/>
          <w:szCs w:val="44"/>
        </w:rPr>
      </w:pPr>
      <w:bookmarkStart w:id="0" w:name="_Hlk51849424"/>
      <w:r>
        <w:rPr>
          <w:rFonts w:ascii="方正小标宋简体" w:eastAsia="方正小标宋简体" w:hint="eastAsia"/>
          <w:b/>
          <w:sz w:val="44"/>
          <w:szCs w:val="44"/>
        </w:rPr>
        <w:t>附件1：物理学院推荐2025</w:t>
      </w:r>
      <w:r w:rsidR="00AE378E">
        <w:rPr>
          <w:rFonts w:ascii="方正小标宋简体" w:eastAsia="方正小标宋简体" w:hint="eastAsia"/>
          <w:b/>
          <w:sz w:val="44"/>
          <w:szCs w:val="44"/>
        </w:rPr>
        <w:t>年</w:t>
      </w:r>
      <w:r>
        <w:rPr>
          <w:rFonts w:ascii="方正小标宋简体" w:eastAsia="方正小标宋简体" w:hint="eastAsia"/>
          <w:b/>
          <w:sz w:val="44"/>
          <w:szCs w:val="44"/>
        </w:rPr>
        <w:t>免试研究生素质评价方案</w:t>
      </w:r>
    </w:p>
    <w:bookmarkEnd w:id="0"/>
    <w:p w14:paraId="58C15F42" w14:textId="77777777" w:rsidR="00C338E5" w:rsidRDefault="005E2E58">
      <w:pPr>
        <w:spacing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根据教育部通知文件要求、我校推免实</w:t>
      </w:r>
      <w:bookmarkStart w:id="1" w:name="_GoBack"/>
      <w:bookmarkEnd w:id="1"/>
      <w:r>
        <w:rPr>
          <w:rFonts w:ascii="仿宋_GB2312" w:eastAsia="仿宋_GB2312" w:hint="eastAsia"/>
          <w:color w:val="000000" w:themeColor="text1"/>
          <w:sz w:val="32"/>
          <w:szCs w:val="32"/>
        </w:rPr>
        <w:t>际情况和本科生院相关文件，物理学院将学生科研成果、竞赛获奖、参军入伍服兵役、参加支教服务或思想政治工作、参加志愿服务、社会服务、国际组织实习等符合全面发展导向的因素纳入遴选指标体系，计入学生的素质评价成绩。</w:t>
      </w:r>
    </w:p>
    <w:p w14:paraId="0D703A86" w14:textId="77777777" w:rsidR="00C338E5" w:rsidRDefault="005E2E58">
      <w:pPr>
        <w:spacing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素质评价方案合理设置各遴选指标所占权重及单项指标上限分值，在某一单项中有多个分项情况时，原则上只取一个高分项，素质评价成绩最高不超过1.0。具体方案如下：</w:t>
      </w:r>
    </w:p>
    <w:p w14:paraId="2581EE77" w14:textId="77777777" w:rsidR="00C338E5" w:rsidRDefault="005E2E58">
      <w:pPr>
        <w:numPr>
          <w:ilvl w:val="0"/>
          <w:numId w:val="1"/>
        </w:numPr>
        <w:spacing w:line="600" w:lineRule="exact"/>
        <w:ind w:left="0" w:firstLineChars="200" w:firstLine="643"/>
        <w:jc w:val="both"/>
        <w:rPr>
          <w:rFonts w:ascii="黑体" w:eastAsia="黑体" w:hAnsi="黑体" w:cs="宋体"/>
          <w:b/>
          <w:bCs/>
          <w:color w:val="000000"/>
          <w:sz w:val="32"/>
          <w:szCs w:val="32"/>
        </w:rPr>
      </w:pPr>
      <w:r>
        <w:rPr>
          <w:rFonts w:ascii="黑体" w:eastAsia="黑体" w:hAnsi="黑体" w:cs="宋体" w:hint="eastAsia"/>
          <w:b/>
          <w:bCs/>
          <w:color w:val="000000"/>
          <w:sz w:val="32"/>
          <w:szCs w:val="32"/>
        </w:rPr>
        <w:t>素质评价的加分原则</w:t>
      </w:r>
    </w:p>
    <w:p w14:paraId="04A5FF29" w14:textId="77777777" w:rsidR="00C338E5" w:rsidRDefault="005E2E58">
      <w:pPr>
        <w:spacing w:line="600" w:lineRule="exact"/>
        <w:ind w:firstLineChars="200" w:firstLine="643"/>
        <w:rPr>
          <w:rFonts w:ascii="仿宋_GB2312" w:eastAsia="仿宋_GB2312"/>
          <w:b/>
          <w:color w:val="000000" w:themeColor="text1"/>
          <w:sz w:val="32"/>
          <w:szCs w:val="32"/>
        </w:rPr>
      </w:pPr>
      <w:r>
        <w:rPr>
          <w:rFonts w:ascii="楷体_GB2312" w:eastAsia="楷体_GB2312" w:hAnsi="宋体" w:cs="宋体" w:hint="eastAsia"/>
          <w:b/>
          <w:bCs/>
          <w:color w:val="333333"/>
          <w:sz w:val="32"/>
          <w:szCs w:val="32"/>
        </w:rPr>
        <w:t>（一）科研成果（上限0.5）</w:t>
      </w:r>
    </w:p>
    <w:p w14:paraId="6F3A76A6" w14:textId="77777777" w:rsidR="00C338E5" w:rsidRDefault="005E2E58">
      <w:pPr>
        <w:spacing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原则上为学生本科阶段在SCI期刊上以独立作者或第一作者发表的与学业相关的科研论文，具体加分细则如下：</w:t>
      </w:r>
      <w:r>
        <w:rPr>
          <w:rFonts w:ascii="仿宋_GB2312" w:eastAsia="仿宋_GB2312" w:hint="eastAsia"/>
          <w:color w:val="000000" w:themeColor="text1"/>
          <w:sz w:val="32"/>
          <w:szCs w:val="32"/>
        </w:rPr>
        <w:t> </w:t>
      </w:r>
    </w:p>
    <w:tbl>
      <w:tblPr>
        <w:tblStyle w:val="ad"/>
        <w:tblW w:w="0" w:type="auto"/>
        <w:jc w:val="center"/>
        <w:tblLook w:val="04A0" w:firstRow="1" w:lastRow="0" w:firstColumn="1" w:lastColumn="0" w:noHBand="0" w:noVBand="1"/>
      </w:tblPr>
      <w:tblGrid>
        <w:gridCol w:w="1874"/>
        <w:gridCol w:w="2303"/>
        <w:gridCol w:w="1466"/>
        <w:gridCol w:w="2576"/>
      </w:tblGrid>
      <w:tr w:rsidR="00C338E5" w14:paraId="74CDC90C" w14:textId="77777777">
        <w:trPr>
          <w:trHeight w:val="439"/>
          <w:jc w:val="center"/>
        </w:trPr>
        <w:tc>
          <w:tcPr>
            <w:tcW w:w="1874" w:type="dxa"/>
            <w:tcBorders>
              <w:top w:val="single" w:sz="4" w:space="0" w:color="auto"/>
              <w:left w:val="single" w:sz="4" w:space="0" w:color="auto"/>
              <w:bottom w:val="single" w:sz="4" w:space="0" w:color="auto"/>
              <w:right w:val="single" w:sz="4" w:space="0" w:color="auto"/>
            </w:tcBorders>
          </w:tcPr>
          <w:p w14:paraId="30E6A555" w14:textId="77777777" w:rsidR="00C338E5" w:rsidRDefault="005E2E58">
            <w:pPr>
              <w:pStyle w:val="af0"/>
              <w:spacing w:line="600" w:lineRule="exact"/>
              <w:ind w:firstLineChars="0" w:firstLine="2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项目</w:t>
            </w:r>
          </w:p>
        </w:tc>
        <w:tc>
          <w:tcPr>
            <w:tcW w:w="2303" w:type="dxa"/>
            <w:tcBorders>
              <w:top w:val="single" w:sz="4" w:space="0" w:color="auto"/>
              <w:left w:val="single" w:sz="4" w:space="0" w:color="auto"/>
              <w:bottom w:val="single" w:sz="4" w:space="0" w:color="auto"/>
              <w:right w:val="single" w:sz="4" w:space="0" w:color="auto"/>
            </w:tcBorders>
          </w:tcPr>
          <w:p w14:paraId="1B617E6E" w14:textId="77777777" w:rsidR="00C338E5" w:rsidRDefault="005E2E58">
            <w:pPr>
              <w:pStyle w:val="af0"/>
              <w:spacing w:line="600" w:lineRule="exact"/>
              <w:ind w:firstLineChars="0" w:firstLine="2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类别</w:t>
            </w:r>
          </w:p>
        </w:tc>
        <w:tc>
          <w:tcPr>
            <w:tcW w:w="1466" w:type="dxa"/>
            <w:tcBorders>
              <w:top w:val="single" w:sz="4" w:space="0" w:color="auto"/>
              <w:left w:val="single" w:sz="4" w:space="0" w:color="auto"/>
              <w:bottom w:val="single" w:sz="4" w:space="0" w:color="auto"/>
              <w:right w:val="single" w:sz="4" w:space="0" w:color="auto"/>
            </w:tcBorders>
          </w:tcPr>
          <w:p w14:paraId="063BFF8E" w14:textId="77777777" w:rsidR="00C338E5" w:rsidRDefault="005E2E58">
            <w:pPr>
              <w:pStyle w:val="af0"/>
              <w:spacing w:line="600" w:lineRule="exact"/>
              <w:ind w:firstLineChars="0" w:firstLine="2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基本分</w:t>
            </w:r>
          </w:p>
        </w:tc>
        <w:tc>
          <w:tcPr>
            <w:tcW w:w="2576" w:type="dxa"/>
            <w:tcBorders>
              <w:top w:val="single" w:sz="4" w:space="0" w:color="auto"/>
              <w:left w:val="single" w:sz="4" w:space="0" w:color="auto"/>
              <w:bottom w:val="single" w:sz="4" w:space="0" w:color="auto"/>
              <w:right w:val="single" w:sz="4" w:space="0" w:color="auto"/>
            </w:tcBorders>
          </w:tcPr>
          <w:p w14:paraId="46C7A9E6" w14:textId="77777777" w:rsidR="00C338E5" w:rsidRDefault="005E2E58">
            <w:pPr>
              <w:pStyle w:val="af0"/>
              <w:spacing w:line="600" w:lineRule="exact"/>
              <w:ind w:firstLineChars="0" w:firstLine="2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所需证明材料</w:t>
            </w:r>
          </w:p>
        </w:tc>
      </w:tr>
      <w:tr w:rsidR="00C338E5" w14:paraId="1E29606B" w14:textId="77777777">
        <w:trPr>
          <w:trHeight w:val="505"/>
          <w:jc w:val="center"/>
        </w:trPr>
        <w:tc>
          <w:tcPr>
            <w:tcW w:w="1874" w:type="dxa"/>
            <w:vMerge w:val="restart"/>
            <w:tcBorders>
              <w:top w:val="single" w:sz="4" w:space="0" w:color="auto"/>
              <w:left w:val="single" w:sz="4" w:space="0" w:color="auto"/>
              <w:bottom w:val="single" w:sz="4" w:space="0" w:color="auto"/>
              <w:right w:val="single" w:sz="4" w:space="0" w:color="auto"/>
            </w:tcBorders>
          </w:tcPr>
          <w:p w14:paraId="15A6D22A" w14:textId="77777777" w:rsidR="00C338E5" w:rsidRDefault="005E2E58">
            <w:pPr>
              <w:pStyle w:val="af0"/>
              <w:spacing w:line="600" w:lineRule="exact"/>
              <w:ind w:firstLineChars="0" w:firstLine="2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论文</w:t>
            </w:r>
          </w:p>
        </w:tc>
        <w:tc>
          <w:tcPr>
            <w:tcW w:w="2303" w:type="dxa"/>
            <w:tcBorders>
              <w:top w:val="single" w:sz="4" w:space="0" w:color="auto"/>
              <w:left w:val="single" w:sz="4" w:space="0" w:color="auto"/>
              <w:bottom w:val="single" w:sz="4" w:space="0" w:color="auto"/>
              <w:right w:val="single" w:sz="4" w:space="0" w:color="auto"/>
            </w:tcBorders>
          </w:tcPr>
          <w:p w14:paraId="3BD95206" w14:textId="77777777" w:rsidR="00C338E5" w:rsidRDefault="005E2E58">
            <w:pPr>
              <w:pStyle w:val="af0"/>
              <w:spacing w:line="600" w:lineRule="exact"/>
              <w:ind w:firstLineChars="0" w:firstLine="2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A：顶级</w:t>
            </w:r>
          </w:p>
        </w:tc>
        <w:tc>
          <w:tcPr>
            <w:tcW w:w="1466" w:type="dxa"/>
            <w:tcBorders>
              <w:top w:val="single" w:sz="4" w:space="0" w:color="auto"/>
              <w:left w:val="single" w:sz="4" w:space="0" w:color="auto"/>
              <w:bottom w:val="single" w:sz="4" w:space="0" w:color="auto"/>
              <w:right w:val="single" w:sz="4" w:space="0" w:color="auto"/>
            </w:tcBorders>
          </w:tcPr>
          <w:p w14:paraId="1B2C95EF" w14:textId="77777777" w:rsidR="00C338E5" w:rsidRDefault="005E2E58">
            <w:pPr>
              <w:pStyle w:val="af0"/>
              <w:spacing w:line="600" w:lineRule="exact"/>
              <w:ind w:firstLineChars="0" w:firstLine="2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0.5</w:t>
            </w:r>
          </w:p>
        </w:tc>
        <w:tc>
          <w:tcPr>
            <w:tcW w:w="2576" w:type="dxa"/>
            <w:vMerge w:val="restart"/>
            <w:tcBorders>
              <w:top w:val="single" w:sz="4" w:space="0" w:color="auto"/>
              <w:left w:val="single" w:sz="4" w:space="0" w:color="auto"/>
              <w:bottom w:val="single" w:sz="4" w:space="0" w:color="auto"/>
              <w:right w:val="single" w:sz="4" w:space="0" w:color="auto"/>
            </w:tcBorders>
          </w:tcPr>
          <w:p w14:paraId="1880BEEE" w14:textId="77777777" w:rsidR="00C338E5" w:rsidRDefault="005E2E58">
            <w:pPr>
              <w:pStyle w:val="af0"/>
              <w:spacing w:line="600" w:lineRule="exact"/>
              <w:ind w:firstLineChars="0" w:firstLine="2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发表文章全文复印件</w:t>
            </w:r>
          </w:p>
        </w:tc>
      </w:tr>
      <w:tr w:rsidR="00C338E5" w14:paraId="416B7197" w14:textId="77777777">
        <w:trPr>
          <w:trHeight w:val="41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64A5F0" w14:textId="77777777" w:rsidR="00C338E5" w:rsidRDefault="00C338E5">
            <w:pPr>
              <w:spacing w:line="600" w:lineRule="exact"/>
              <w:ind w:firstLine="200"/>
              <w:jc w:val="both"/>
              <w:rPr>
                <w:rFonts w:ascii="仿宋_GB2312" w:eastAsia="仿宋_GB2312"/>
                <w:color w:val="000000" w:themeColor="text1"/>
                <w:sz w:val="32"/>
                <w:szCs w:val="32"/>
              </w:rPr>
            </w:pPr>
          </w:p>
        </w:tc>
        <w:tc>
          <w:tcPr>
            <w:tcW w:w="2303" w:type="dxa"/>
            <w:tcBorders>
              <w:top w:val="single" w:sz="4" w:space="0" w:color="auto"/>
              <w:left w:val="single" w:sz="4" w:space="0" w:color="auto"/>
              <w:bottom w:val="single" w:sz="4" w:space="0" w:color="auto"/>
              <w:right w:val="single" w:sz="4" w:space="0" w:color="auto"/>
            </w:tcBorders>
          </w:tcPr>
          <w:p w14:paraId="143EC374" w14:textId="77777777" w:rsidR="00C338E5" w:rsidRDefault="005E2E58">
            <w:pPr>
              <w:pStyle w:val="af0"/>
              <w:spacing w:line="600" w:lineRule="exact"/>
              <w:ind w:firstLineChars="0" w:firstLine="2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B：权威</w:t>
            </w:r>
          </w:p>
        </w:tc>
        <w:tc>
          <w:tcPr>
            <w:tcW w:w="1466" w:type="dxa"/>
            <w:tcBorders>
              <w:top w:val="single" w:sz="4" w:space="0" w:color="auto"/>
              <w:left w:val="single" w:sz="4" w:space="0" w:color="auto"/>
              <w:bottom w:val="single" w:sz="4" w:space="0" w:color="auto"/>
              <w:right w:val="single" w:sz="4" w:space="0" w:color="auto"/>
            </w:tcBorders>
          </w:tcPr>
          <w:p w14:paraId="46DCF5C2" w14:textId="77777777" w:rsidR="00C338E5" w:rsidRDefault="005E2E58">
            <w:pPr>
              <w:pStyle w:val="af0"/>
              <w:spacing w:line="600" w:lineRule="exact"/>
              <w:ind w:firstLineChars="0" w:firstLine="2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0.3</w:t>
            </w:r>
          </w:p>
        </w:tc>
        <w:tc>
          <w:tcPr>
            <w:tcW w:w="0" w:type="auto"/>
            <w:vMerge/>
            <w:tcBorders>
              <w:top w:val="single" w:sz="4" w:space="0" w:color="auto"/>
              <w:left w:val="single" w:sz="4" w:space="0" w:color="auto"/>
              <w:bottom w:val="single" w:sz="4" w:space="0" w:color="auto"/>
              <w:right w:val="single" w:sz="4" w:space="0" w:color="auto"/>
            </w:tcBorders>
            <w:vAlign w:val="center"/>
          </w:tcPr>
          <w:p w14:paraId="25CCEB4B" w14:textId="77777777" w:rsidR="00C338E5" w:rsidRDefault="00C338E5">
            <w:pPr>
              <w:spacing w:line="600" w:lineRule="exact"/>
              <w:ind w:firstLine="200"/>
              <w:jc w:val="both"/>
              <w:rPr>
                <w:rFonts w:ascii="仿宋_GB2312" w:eastAsia="仿宋_GB2312"/>
                <w:color w:val="000000" w:themeColor="text1"/>
                <w:sz w:val="32"/>
                <w:szCs w:val="32"/>
              </w:rPr>
            </w:pPr>
          </w:p>
        </w:tc>
      </w:tr>
      <w:tr w:rsidR="00C338E5" w14:paraId="398CC0FC"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F1836C" w14:textId="77777777" w:rsidR="00C338E5" w:rsidRDefault="00C338E5">
            <w:pPr>
              <w:spacing w:line="600" w:lineRule="exact"/>
              <w:ind w:firstLine="200"/>
              <w:jc w:val="both"/>
              <w:rPr>
                <w:rFonts w:ascii="仿宋_GB2312" w:eastAsia="仿宋_GB2312"/>
                <w:color w:val="000000" w:themeColor="text1"/>
                <w:sz w:val="32"/>
                <w:szCs w:val="32"/>
              </w:rPr>
            </w:pPr>
          </w:p>
        </w:tc>
        <w:tc>
          <w:tcPr>
            <w:tcW w:w="2303" w:type="dxa"/>
            <w:tcBorders>
              <w:top w:val="single" w:sz="4" w:space="0" w:color="auto"/>
              <w:left w:val="single" w:sz="4" w:space="0" w:color="auto"/>
              <w:bottom w:val="single" w:sz="4" w:space="0" w:color="auto"/>
              <w:right w:val="single" w:sz="4" w:space="0" w:color="auto"/>
            </w:tcBorders>
          </w:tcPr>
          <w:p w14:paraId="394BB0B5" w14:textId="77777777" w:rsidR="00C338E5" w:rsidRDefault="005E2E58">
            <w:pPr>
              <w:pStyle w:val="af0"/>
              <w:spacing w:line="600" w:lineRule="exact"/>
              <w:ind w:firstLineChars="0" w:firstLine="2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C：一般</w:t>
            </w:r>
          </w:p>
        </w:tc>
        <w:tc>
          <w:tcPr>
            <w:tcW w:w="1466" w:type="dxa"/>
            <w:tcBorders>
              <w:top w:val="single" w:sz="4" w:space="0" w:color="auto"/>
              <w:left w:val="single" w:sz="4" w:space="0" w:color="auto"/>
              <w:bottom w:val="single" w:sz="4" w:space="0" w:color="auto"/>
              <w:right w:val="single" w:sz="4" w:space="0" w:color="auto"/>
            </w:tcBorders>
          </w:tcPr>
          <w:p w14:paraId="27C6EDDE" w14:textId="77777777" w:rsidR="00C338E5" w:rsidRDefault="005E2E58">
            <w:pPr>
              <w:pStyle w:val="af0"/>
              <w:spacing w:line="600" w:lineRule="exact"/>
              <w:ind w:firstLineChars="0" w:firstLine="2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0.1</w:t>
            </w:r>
          </w:p>
        </w:tc>
        <w:tc>
          <w:tcPr>
            <w:tcW w:w="0" w:type="auto"/>
            <w:vMerge/>
            <w:tcBorders>
              <w:top w:val="single" w:sz="4" w:space="0" w:color="auto"/>
              <w:left w:val="single" w:sz="4" w:space="0" w:color="auto"/>
              <w:bottom w:val="single" w:sz="4" w:space="0" w:color="auto"/>
              <w:right w:val="single" w:sz="4" w:space="0" w:color="auto"/>
            </w:tcBorders>
            <w:vAlign w:val="center"/>
          </w:tcPr>
          <w:p w14:paraId="15A01686" w14:textId="77777777" w:rsidR="00C338E5" w:rsidRDefault="00C338E5">
            <w:pPr>
              <w:spacing w:line="600" w:lineRule="exact"/>
              <w:ind w:firstLine="200"/>
              <w:jc w:val="both"/>
              <w:rPr>
                <w:rFonts w:ascii="仿宋_GB2312" w:eastAsia="仿宋_GB2312"/>
                <w:color w:val="000000" w:themeColor="text1"/>
                <w:sz w:val="32"/>
                <w:szCs w:val="32"/>
              </w:rPr>
            </w:pPr>
          </w:p>
        </w:tc>
      </w:tr>
    </w:tbl>
    <w:p w14:paraId="5A851FD3" w14:textId="36228D7B" w:rsidR="00C338E5" w:rsidRDefault="005E2E58" w:rsidP="00F82D50">
      <w:pPr>
        <w:spacing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有特殊学术专长或具有突出培养潜质的学生，可由3名以上本校本专业或相关专业教授联名推荐，经学院推免生遴选工作小组综合考察，并给出明确的素质评价加分意见后，报学校推免生遴选工作小组审查认定，认定后参加学生所在</w:t>
      </w:r>
      <w:r>
        <w:rPr>
          <w:rFonts w:ascii="仿宋_GB2312" w:eastAsia="仿宋_GB2312" w:hint="eastAsia"/>
          <w:color w:val="000000" w:themeColor="text1"/>
          <w:sz w:val="32"/>
          <w:szCs w:val="32"/>
        </w:rPr>
        <w:lastRenderedPageBreak/>
        <w:t>专业的综合成绩排名。学生有关说明材料和教授推荐信应由学院提前公示。</w:t>
      </w:r>
    </w:p>
    <w:p w14:paraId="202994B3" w14:textId="7FCC2096" w:rsidR="00A33C1D" w:rsidRPr="00A33C1D" w:rsidRDefault="00A33C1D">
      <w:pPr>
        <w:spacing w:line="600" w:lineRule="exact"/>
        <w:ind w:firstLineChars="200" w:firstLine="643"/>
        <w:jc w:val="both"/>
        <w:rPr>
          <w:rFonts w:ascii="仿宋_GB2312" w:eastAsia="仿宋_GB2312"/>
          <w:b/>
          <w:color w:val="000000" w:themeColor="text1"/>
          <w:sz w:val="32"/>
          <w:szCs w:val="32"/>
        </w:rPr>
      </w:pPr>
      <w:r w:rsidRPr="00A33C1D">
        <w:rPr>
          <w:rFonts w:ascii="仿宋_GB2312" w:eastAsia="仿宋_GB2312" w:hint="eastAsia"/>
          <w:b/>
          <w:color w:val="000000" w:themeColor="text1"/>
          <w:sz w:val="32"/>
          <w:szCs w:val="32"/>
        </w:rPr>
        <w:t>（二）“三大赛”获奖</w:t>
      </w:r>
    </w:p>
    <w:p w14:paraId="200D901E" w14:textId="08BDFDEB" w:rsidR="00A33C1D" w:rsidRPr="00A33C1D" w:rsidRDefault="00A33C1D" w:rsidP="00A33C1D">
      <w:pPr>
        <w:spacing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根据</w:t>
      </w:r>
      <w:r w:rsidRPr="00A33C1D">
        <w:rPr>
          <w:rFonts w:ascii="仿宋_GB2312" w:eastAsia="仿宋_GB2312" w:hint="eastAsia"/>
          <w:color w:val="000000" w:themeColor="text1"/>
          <w:sz w:val="32"/>
          <w:szCs w:val="32"/>
        </w:rPr>
        <w:t>《关于进一步完善推荐优秀应届本科毕业生免试攻读研究生工作的通知》（浙大本发〔2023〕6号）</w:t>
      </w:r>
      <w:r>
        <w:rPr>
          <w:rFonts w:ascii="仿宋_GB2312" w:eastAsia="仿宋_GB2312" w:hint="eastAsia"/>
          <w:color w:val="000000" w:themeColor="text1"/>
          <w:sz w:val="32"/>
          <w:szCs w:val="32"/>
        </w:rPr>
        <w:t>规定，</w:t>
      </w:r>
      <w:r w:rsidRPr="00A33C1D">
        <w:rPr>
          <w:rFonts w:ascii="仿宋_GB2312" w:eastAsia="仿宋_GB2312" w:hint="eastAsia"/>
          <w:color w:val="000000" w:themeColor="text1"/>
          <w:sz w:val="32"/>
          <w:szCs w:val="32"/>
        </w:rPr>
        <w:t>在中国“互联网+”大学生创新创业大赛、“挑战杯”中国大学生创业计划大赛、“挑战杯”全国大学生课外学术科技作品竞赛（以下简称“三大赛”）中，代表浙江大学参赛并获得三等奖(铜奖)及以上奖项且团队自然排名前三的，国赛</w:t>
      </w:r>
      <w:r w:rsidR="00F82D50">
        <w:rPr>
          <w:rFonts w:ascii="仿宋_GB2312" w:eastAsia="仿宋_GB2312" w:hint="eastAsia"/>
          <w:color w:val="000000" w:themeColor="text1"/>
          <w:sz w:val="32"/>
          <w:szCs w:val="32"/>
        </w:rPr>
        <w:t>由学校确定</w:t>
      </w:r>
      <w:r w:rsidRPr="00A33C1D">
        <w:rPr>
          <w:rFonts w:ascii="仿宋_GB2312" w:eastAsia="仿宋_GB2312" w:hint="eastAsia"/>
          <w:color w:val="000000" w:themeColor="text1"/>
          <w:sz w:val="32"/>
          <w:szCs w:val="32"/>
        </w:rPr>
        <w:t>加分</w:t>
      </w:r>
      <w:r>
        <w:rPr>
          <w:rFonts w:ascii="仿宋_GB2312" w:eastAsia="仿宋_GB2312" w:hint="eastAsia"/>
          <w:color w:val="000000" w:themeColor="text1"/>
          <w:sz w:val="32"/>
          <w:szCs w:val="32"/>
        </w:rPr>
        <w:t>分值</w:t>
      </w:r>
      <w:r w:rsidR="00F82D50">
        <w:rPr>
          <w:rFonts w:ascii="仿宋_GB2312" w:eastAsia="仿宋_GB2312" w:hint="eastAsia"/>
          <w:color w:val="000000" w:themeColor="text1"/>
          <w:sz w:val="32"/>
          <w:szCs w:val="32"/>
        </w:rPr>
        <w:t>，见附表；省赛</w:t>
      </w:r>
      <w:r w:rsidR="00F82D50" w:rsidRPr="00F82D50">
        <w:rPr>
          <w:rFonts w:ascii="仿宋_GB2312" w:eastAsia="仿宋_GB2312" w:hint="eastAsia"/>
          <w:color w:val="000000" w:themeColor="text1"/>
          <w:sz w:val="32"/>
          <w:szCs w:val="32"/>
        </w:rPr>
        <w:t>获省级竞赛最高层级奖加 0.1。</w:t>
      </w:r>
    </w:p>
    <w:p w14:paraId="435E9D33" w14:textId="77777777" w:rsidR="00A33C1D" w:rsidRPr="00A33C1D" w:rsidRDefault="00A33C1D" w:rsidP="00A33C1D">
      <w:pPr>
        <w:jc w:val="center"/>
        <w:rPr>
          <w:rFonts w:ascii="仿宋_GB2312" w:eastAsia="仿宋_GB2312"/>
          <w:color w:val="000000" w:themeColor="text1"/>
          <w:sz w:val="32"/>
          <w:szCs w:val="32"/>
        </w:rPr>
      </w:pPr>
      <w:r w:rsidRPr="00A33C1D">
        <w:rPr>
          <w:rFonts w:ascii="仿宋_GB2312" w:eastAsia="仿宋_GB2312" w:hint="eastAsia"/>
          <w:b/>
          <w:bCs/>
          <w:color w:val="000000" w:themeColor="text1"/>
          <w:sz w:val="32"/>
          <w:szCs w:val="32"/>
        </w:rPr>
        <w:t>“三大赛”国赛加分分值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129"/>
        <w:gridCol w:w="1129"/>
        <w:gridCol w:w="1129"/>
        <w:gridCol w:w="1129"/>
      </w:tblGrid>
      <w:tr w:rsidR="00A33C1D" w14:paraId="0EB8F012" w14:textId="77777777" w:rsidTr="001479C8">
        <w:trPr>
          <w:trHeight w:val="439"/>
          <w:jc w:val="center"/>
        </w:trPr>
        <w:tc>
          <w:tcPr>
            <w:tcW w:w="4046" w:type="dxa"/>
            <w:vMerge w:val="restart"/>
            <w:tcBorders>
              <w:top w:val="single" w:sz="4" w:space="0" w:color="auto"/>
              <w:left w:val="single" w:sz="4" w:space="0" w:color="auto"/>
              <w:right w:val="single" w:sz="4" w:space="0" w:color="auto"/>
            </w:tcBorders>
            <w:vAlign w:val="center"/>
          </w:tcPr>
          <w:p w14:paraId="1FC18040"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竞赛名称</w:t>
            </w:r>
          </w:p>
        </w:tc>
        <w:tc>
          <w:tcPr>
            <w:tcW w:w="4476" w:type="dxa"/>
            <w:gridSpan w:val="4"/>
            <w:tcBorders>
              <w:top w:val="single" w:sz="4" w:space="0" w:color="auto"/>
              <w:left w:val="single" w:sz="4" w:space="0" w:color="auto"/>
              <w:bottom w:val="single" w:sz="4" w:space="0" w:color="auto"/>
              <w:right w:val="single" w:sz="4" w:space="0" w:color="auto"/>
            </w:tcBorders>
            <w:vAlign w:val="center"/>
          </w:tcPr>
          <w:p w14:paraId="5D61DF1B"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加分分值</w:t>
            </w:r>
          </w:p>
        </w:tc>
      </w:tr>
      <w:tr w:rsidR="00A33C1D" w14:paraId="182CEFC0" w14:textId="77777777" w:rsidTr="001479C8">
        <w:trPr>
          <w:trHeight w:val="439"/>
          <w:jc w:val="center"/>
        </w:trPr>
        <w:tc>
          <w:tcPr>
            <w:tcW w:w="4046" w:type="dxa"/>
            <w:vMerge/>
            <w:tcBorders>
              <w:left w:val="single" w:sz="4" w:space="0" w:color="auto"/>
              <w:bottom w:val="single" w:sz="4" w:space="0" w:color="auto"/>
              <w:right w:val="single" w:sz="4" w:space="0" w:color="auto"/>
            </w:tcBorders>
            <w:vAlign w:val="center"/>
          </w:tcPr>
          <w:p w14:paraId="67DE8D2C" w14:textId="77777777" w:rsidR="00A33C1D" w:rsidRPr="00A33C1D" w:rsidRDefault="00A33C1D" w:rsidP="001479C8">
            <w:pPr>
              <w:jc w:val="center"/>
              <w:rPr>
                <w:rFonts w:ascii="仿宋_GB2312" w:eastAsia="仿宋_GB2312"/>
                <w:color w:val="000000" w:themeColor="text1"/>
                <w:sz w:val="28"/>
                <w:szCs w:val="28"/>
              </w:rPr>
            </w:pPr>
          </w:p>
        </w:tc>
        <w:tc>
          <w:tcPr>
            <w:tcW w:w="1119" w:type="dxa"/>
            <w:tcBorders>
              <w:top w:val="single" w:sz="4" w:space="0" w:color="auto"/>
              <w:left w:val="single" w:sz="4" w:space="0" w:color="auto"/>
              <w:bottom w:val="single" w:sz="4" w:space="0" w:color="auto"/>
              <w:right w:val="single" w:sz="4" w:space="0" w:color="auto"/>
            </w:tcBorders>
            <w:vAlign w:val="center"/>
          </w:tcPr>
          <w:p w14:paraId="5FDAB862"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金奖</w:t>
            </w:r>
          </w:p>
        </w:tc>
        <w:tc>
          <w:tcPr>
            <w:tcW w:w="1119" w:type="dxa"/>
            <w:tcBorders>
              <w:top w:val="single" w:sz="4" w:space="0" w:color="auto"/>
              <w:left w:val="single" w:sz="4" w:space="0" w:color="auto"/>
              <w:bottom w:val="single" w:sz="4" w:space="0" w:color="auto"/>
              <w:right w:val="single" w:sz="4" w:space="0" w:color="auto"/>
            </w:tcBorders>
            <w:vAlign w:val="center"/>
          </w:tcPr>
          <w:p w14:paraId="64E07AEA"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银奖</w:t>
            </w:r>
          </w:p>
        </w:tc>
        <w:tc>
          <w:tcPr>
            <w:tcW w:w="1119" w:type="dxa"/>
            <w:tcBorders>
              <w:top w:val="single" w:sz="4" w:space="0" w:color="auto"/>
              <w:left w:val="single" w:sz="4" w:space="0" w:color="auto"/>
              <w:bottom w:val="single" w:sz="4" w:space="0" w:color="auto"/>
              <w:right w:val="single" w:sz="4" w:space="0" w:color="auto"/>
            </w:tcBorders>
            <w:vAlign w:val="center"/>
          </w:tcPr>
          <w:p w14:paraId="12D851C1"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铜奖</w:t>
            </w:r>
          </w:p>
        </w:tc>
        <w:tc>
          <w:tcPr>
            <w:tcW w:w="1119" w:type="dxa"/>
            <w:tcBorders>
              <w:top w:val="single" w:sz="4" w:space="0" w:color="auto"/>
              <w:left w:val="single" w:sz="4" w:space="0" w:color="auto"/>
              <w:bottom w:val="single" w:sz="4" w:space="0" w:color="auto"/>
              <w:right w:val="single" w:sz="4" w:space="0" w:color="auto"/>
            </w:tcBorders>
            <w:vAlign w:val="center"/>
          </w:tcPr>
          <w:p w14:paraId="0FC51E6D" w14:textId="77777777" w:rsidR="00A33C1D" w:rsidRPr="00A33C1D" w:rsidRDefault="00A33C1D" w:rsidP="001479C8">
            <w:pPr>
              <w:jc w:val="center"/>
              <w:rPr>
                <w:rFonts w:ascii="仿宋_GB2312" w:eastAsia="仿宋_GB2312"/>
                <w:color w:val="000000" w:themeColor="text1"/>
                <w:sz w:val="28"/>
                <w:szCs w:val="28"/>
              </w:rPr>
            </w:pPr>
          </w:p>
        </w:tc>
      </w:tr>
      <w:tr w:rsidR="00A33C1D" w14:paraId="6B73BB45" w14:textId="77777777" w:rsidTr="001479C8">
        <w:trPr>
          <w:trHeight w:val="505"/>
          <w:jc w:val="center"/>
        </w:trPr>
        <w:tc>
          <w:tcPr>
            <w:tcW w:w="4046" w:type="dxa"/>
            <w:tcBorders>
              <w:top w:val="single" w:sz="4" w:space="0" w:color="auto"/>
              <w:left w:val="single" w:sz="4" w:space="0" w:color="auto"/>
              <w:bottom w:val="single" w:sz="4" w:space="0" w:color="auto"/>
              <w:right w:val="single" w:sz="4" w:space="0" w:color="auto"/>
            </w:tcBorders>
            <w:vAlign w:val="center"/>
          </w:tcPr>
          <w:p w14:paraId="0EF65C6A"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中国“互联网+”大学生</w:t>
            </w:r>
          </w:p>
          <w:p w14:paraId="1C4402CF"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创新创业大赛</w:t>
            </w:r>
          </w:p>
        </w:tc>
        <w:tc>
          <w:tcPr>
            <w:tcW w:w="1119" w:type="dxa"/>
            <w:tcBorders>
              <w:top w:val="single" w:sz="4" w:space="0" w:color="auto"/>
              <w:left w:val="single" w:sz="4" w:space="0" w:color="auto"/>
              <w:bottom w:val="single" w:sz="4" w:space="0" w:color="auto"/>
              <w:right w:val="single" w:sz="4" w:space="0" w:color="auto"/>
            </w:tcBorders>
            <w:vAlign w:val="center"/>
          </w:tcPr>
          <w:p w14:paraId="782C90CB"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color w:val="000000" w:themeColor="text1"/>
                <w:sz w:val="28"/>
                <w:szCs w:val="28"/>
              </w:rPr>
              <w:t>1.0</w:t>
            </w:r>
          </w:p>
        </w:tc>
        <w:tc>
          <w:tcPr>
            <w:tcW w:w="1119" w:type="dxa"/>
            <w:tcBorders>
              <w:top w:val="single" w:sz="4" w:space="0" w:color="auto"/>
              <w:left w:val="single" w:sz="4" w:space="0" w:color="auto"/>
              <w:bottom w:val="single" w:sz="4" w:space="0" w:color="auto"/>
              <w:right w:val="single" w:sz="4" w:space="0" w:color="auto"/>
            </w:tcBorders>
            <w:vAlign w:val="center"/>
          </w:tcPr>
          <w:p w14:paraId="60BBB487"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color w:val="000000" w:themeColor="text1"/>
                <w:sz w:val="28"/>
                <w:szCs w:val="28"/>
              </w:rPr>
              <w:t>0.7</w:t>
            </w:r>
          </w:p>
        </w:tc>
        <w:tc>
          <w:tcPr>
            <w:tcW w:w="1119" w:type="dxa"/>
            <w:tcBorders>
              <w:top w:val="single" w:sz="4" w:space="0" w:color="auto"/>
              <w:left w:val="single" w:sz="4" w:space="0" w:color="auto"/>
              <w:bottom w:val="single" w:sz="4" w:space="0" w:color="auto"/>
              <w:right w:val="single" w:sz="4" w:space="0" w:color="auto"/>
            </w:tcBorders>
            <w:vAlign w:val="center"/>
          </w:tcPr>
          <w:p w14:paraId="1C0997C1"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color w:val="000000" w:themeColor="text1"/>
                <w:sz w:val="28"/>
                <w:szCs w:val="28"/>
              </w:rPr>
              <w:t>0.5</w:t>
            </w:r>
          </w:p>
        </w:tc>
        <w:tc>
          <w:tcPr>
            <w:tcW w:w="1119" w:type="dxa"/>
            <w:tcBorders>
              <w:top w:val="single" w:sz="4" w:space="0" w:color="auto"/>
              <w:left w:val="single" w:sz="4" w:space="0" w:color="auto"/>
              <w:bottom w:val="single" w:sz="4" w:space="0" w:color="auto"/>
              <w:right w:val="single" w:sz="4" w:space="0" w:color="auto"/>
            </w:tcBorders>
            <w:vAlign w:val="center"/>
          </w:tcPr>
          <w:p w14:paraId="370F927E" w14:textId="77777777" w:rsidR="00A33C1D" w:rsidRPr="00A33C1D" w:rsidRDefault="00A33C1D" w:rsidP="001479C8">
            <w:pPr>
              <w:jc w:val="center"/>
              <w:rPr>
                <w:rFonts w:ascii="仿宋_GB2312" w:eastAsia="仿宋_GB2312"/>
                <w:color w:val="000000" w:themeColor="text1"/>
                <w:sz w:val="28"/>
                <w:szCs w:val="28"/>
              </w:rPr>
            </w:pPr>
          </w:p>
        </w:tc>
      </w:tr>
      <w:tr w:rsidR="00A33C1D" w14:paraId="61779EE6" w14:textId="77777777" w:rsidTr="001479C8">
        <w:trPr>
          <w:trHeight w:val="90"/>
          <w:jc w:val="center"/>
        </w:trPr>
        <w:tc>
          <w:tcPr>
            <w:tcW w:w="4046" w:type="dxa"/>
            <w:tcBorders>
              <w:top w:val="single" w:sz="4" w:space="0" w:color="auto"/>
              <w:left w:val="single" w:sz="4" w:space="0" w:color="auto"/>
              <w:bottom w:val="single" w:sz="4" w:space="0" w:color="auto"/>
              <w:right w:val="single" w:sz="4" w:space="0" w:color="auto"/>
            </w:tcBorders>
            <w:vAlign w:val="center"/>
          </w:tcPr>
          <w:p w14:paraId="51E43B8E"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“挑战杯”中国大学生</w:t>
            </w:r>
          </w:p>
          <w:p w14:paraId="3BCD893C"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创业计划大赛</w:t>
            </w:r>
          </w:p>
        </w:tc>
        <w:tc>
          <w:tcPr>
            <w:tcW w:w="1119" w:type="dxa"/>
            <w:tcBorders>
              <w:top w:val="single" w:sz="4" w:space="0" w:color="auto"/>
              <w:left w:val="single" w:sz="4" w:space="0" w:color="auto"/>
              <w:bottom w:val="single" w:sz="4" w:space="0" w:color="auto"/>
              <w:right w:val="single" w:sz="4" w:space="0" w:color="auto"/>
            </w:tcBorders>
            <w:vAlign w:val="center"/>
          </w:tcPr>
          <w:p w14:paraId="571683AF"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color w:val="000000" w:themeColor="text1"/>
                <w:sz w:val="28"/>
                <w:szCs w:val="28"/>
              </w:rPr>
              <w:t>1.0</w:t>
            </w:r>
          </w:p>
        </w:tc>
        <w:tc>
          <w:tcPr>
            <w:tcW w:w="1119" w:type="dxa"/>
            <w:tcBorders>
              <w:top w:val="single" w:sz="4" w:space="0" w:color="auto"/>
              <w:left w:val="single" w:sz="4" w:space="0" w:color="auto"/>
              <w:bottom w:val="single" w:sz="4" w:space="0" w:color="auto"/>
              <w:right w:val="single" w:sz="4" w:space="0" w:color="auto"/>
            </w:tcBorders>
            <w:vAlign w:val="center"/>
          </w:tcPr>
          <w:p w14:paraId="15C6B5F5"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color w:val="000000" w:themeColor="text1"/>
                <w:sz w:val="28"/>
                <w:szCs w:val="28"/>
              </w:rPr>
              <w:t>0.7</w:t>
            </w:r>
          </w:p>
        </w:tc>
        <w:tc>
          <w:tcPr>
            <w:tcW w:w="1119" w:type="dxa"/>
            <w:tcBorders>
              <w:top w:val="single" w:sz="4" w:space="0" w:color="auto"/>
              <w:left w:val="single" w:sz="4" w:space="0" w:color="auto"/>
              <w:bottom w:val="single" w:sz="4" w:space="0" w:color="auto"/>
              <w:right w:val="single" w:sz="4" w:space="0" w:color="auto"/>
            </w:tcBorders>
            <w:vAlign w:val="center"/>
          </w:tcPr>
          <w:p w14:paraId="033F2244"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color w:val="000000" w:themeColor="text1"/>
                <w:sz w:val="28"/>
                <w:szCs w:val="28"/>
              </w:rPr>
              <w:t>0.5</w:t>
            </w:r>
          </w:p>
        </w:tc>
        <w:tc>
          <w:tcPr>
            <w:tcW w:w="1119" w:type="dxa"/>
            <w:tcBorders>
              <w:top w:val="single" w:sz="4" w:space="0" w:color="auto"/>
              <w:left w:val="single" w:sz="4" w:space="0" w:color="auto"/>
              <w:bottom w:val="single" w:sz="4" w:space="0" w:color="auto"/>
              <w:right w:val="single" w:sz="4" w:space="0" w:color="auto"/>
            </w:tcBorders>
            <w:vAlign w:val="center"/>
          </w:tcPr>
          <w:p w14:paraId="28124F44" w14:textId="77777777" w:rsidR="00A33C1D" w:rsidRPr="00A33C1D" w:rsidRDefault="00A33C1D" w:rsidP="001479C8">
            <w:pPr>
              <w:jc w:val="center"/>
              <w:rPr>
                <w:rFonts w:ascii="仿宋_GB2312" w:eastAsia="仿宋_GB2312"/>
                <w:color w:val="000000" w:themeColor="text1"/>
                <w:sz w:val="28"/>
                <w:szCs w:val="28"/>
              </w:rPr>
            </w:pPr>
          </w:p>
        </w:tc>
      </w:tr>
      <w:tr w:rsidR="00A33C1D" w14:paraId="6637C363" w14:textId="77777777" w:rsidTr="001479C8">
        <w:trPr>
          <w:trHeight w:val="90"/>
          <w:jc w:val="center"/>
        </w:trPr>
        <w:tc>
          <w:tcPr>
            <w:tcW w:w="4046" w:type="dxa"/>
            <w:tcBorders>
              <w:top w:val="single" w:sz="4" w:space="0" w:color="auto"/>
              <w:left w:val="single" w:sz="4" w:space="0" w:color="auto"/>
              <w:bottom w:val="single" w:sz="4" w:space="0" w:color="auto"/>
              <w:right w:val="single" w:sz="4" w:space="0" w:color="auto"/>
            </w:tcBorders>
            <w:vAlign w:val="center"/>
          </w:tcPr>
          <w:p w14:paraId="4517BB11"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竞赛名称</w:t>
            </w:r>
          </w:p>
        </w:tc>
        <w:tc>
          <w:tcPr>
            <w:tcW w:w="1119" w:type="dxa"/>
            <w:tcBorders>
              <w:top w:val="single" w:sz="4" w:space="0" w:color="auto"/>
              <w:left w:val="single" w:sz="4" w:space="0" w:color="auto"/>
              <w:bottom w:val="single" w:sz="4" w:space="0" w:color="auto"/>
              <w:right w:val="single" w:sz="4" w:space="0" w:color="auto"/>
            </w:tcBorders>
            <w:vAlign w:val="center"/>
          </w:tcPr>
          <w:p w14:paraId="3A704907"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特等奖</w:t>
            </w:r>
          </w:p>
        </w:tc>
        <w:tc>
          <w:tcPr>
            <w:tcW w:w="1119" w:type="dxa"/>
            <w:tcBorders>
              <w:top w:val="single" w:sz="4" w:space="0" w:color="auto"/>
              <w:left w:val="single" w:sz="4" w:space="0" w:color="auto"/>
              <w:bottom w:val="single" w:sz="4" w:space="0" w:color="auto"/>
              <w:right w:val="single" w:sz="4" w:space="0" w:color="auto"/>
            </w:tcBorders>
            <w:vAlign w:val="center"/>
          </w:tcPr>
          <w:p w14:paraId="00AE60D2"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一等奖</w:t>
            </w:r>
          </w:p>
        </w:tc>
        <w:tc>
          <w:tcPr>
            <w:tcW w:w="1119" w:type="dxa"/>
            <w:tcBorders>
              <w:top w:val="single" w:sz="4" w:space="0" w:color="auto"/>
              <w:left w:val="single" w:sz="4" w:space="0" w:color="auto"/>
              <w:bottom w:val="single" w:sz="4" w:space="0" w:color="auto"/>
              <w:right w:val="single" w:sz="4" w:space="0" w:color="auto"/>
            </w:tcBorders>
            <w:vAlign w:val="center"/>
          </w:tcPr>
          <w:p w14:paraId="3CC51282"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二等奖</w:t>
            </w:r>
          </w:p>
        </w:tc>
        <w:tc>
          <w:tcPr>
            <w:tcW w:w="1119" w:type="dxa"/>
            <w:tcBorders>
              <w:top w:val="single" w:sz="4" w:space="0" w:color="auto"/>
              <w:left w:val="single" w:sz="4" w:space="0" w:color="auto"/>
              <w:bottom w:val="single" w:sz="4" w:space="0" w:color="auto"/>
              <w:right w:val="single" w:sz="4" w:space="0" w:color="auto"/>
            </w:tcBorders>
            <w:vAlign w:val="center"/>
          </w:tcPr>
          <w:p w14:paraId="6F63E43C"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三等奖</w:t>
            </w:r>
          </w:p>
        </w:tc>
      </w:tr>
      <w:tr w:rsidR="00A33C1D" w14:paraId="4CADFF9A" w14:textId="77777777" w:rsidTr="001479C8">
        <w:trPr>
          <w:jc w:val="center"/>
        </w:trPr>
        <w:tc>
          <w:tcPr>
            <w:tcW w:w="4046" w:type="dxa"/>
            <w:tcBorders>
              <w:top w:val="single" w:sz="4" w:space="0" w:color="auto"/>
              <w:left w:val="single" w:sz="4" w:space="0" w:color="auto"/>
              <w:bottom w:val="single" w:sz="4" w:space="0" w:color="auto"/>
              <w:right w:val="single" w:sz="4" w:space="0" w:color="auto"/>
            </w:tcBorders>
            <w:vAlign w:val="center"/>
          </w:tcPr>
          <w:p w14:paraId="044F94E5"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“挑战杯”全国大学生</w:t>
            </w:r>
          </w:p>
          <w:p w14:paraId="7C0FC631"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课外学术科技作品竞赛</w:t>
            </w:r>
          </w:p>
        </w:tc>
        <w:tc>
          <w:tcPr>
            <w:tcW w:w="1119" w:type="dxa"/>
            <w:tcBorders>
              <w:top w:val="single" w:sz="4" w:space="0" w:color="auto"/>
              <w:left w:val="single" w:sz="4" w:space="0" w:color="auto"/>
              <w:bottom w:val="single" w:sz="4" w:space="0" w:color="auto"/>
              <w:right w:val="single" w:sz="4" w:space="0" w:color="auto"/>
            </w:tcBorders>
            <w:vAlign w:val="center"/>
          </w:tcPr>
          <w:p w14:paraId="04333E11"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color w:val="000000" w:themeColor="text1"/>
                <w:sz w:val="28"/>
                <w:szCs w:val="28"/>
              </w:rPr>
              <w:t>1.0</w:t>
            </w:r>
          </w:p>
        </w:tc>
        <w:tc>
          <w:tcPr>
            <w:tcW w:w="1119" w:type="dxa"/>
            <w:tcBorders>
              <w:top w:val="single" w:sz="4" w:space="0" w:color="auto"/>
              <w:left w:val="single" w:sz="4" w:space="0" w:color="auto"/>
              <w:bottom w:val="single" w:sz="4" w:space="0" w:color="auto"/>
              <w:right w:val="single" w:sz="4" w:space="0" w:color="auto"/>
            </w:tcBorders>
            <w:vAlign w:val="center"/>
          </w:tcPr>
          <w:p w14:paraId="3CE0B3D2"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color w:val="000000" w:themeColor="text1"/>
                <w:sz w:val="28"/>
                <w:szCs w:val="28"/>
              </w:rPr>
              <w:t>0.7</w:t>
            </w:r>
          </w:p>
        </w:tc>
        <w:tc>
          <w:tcPr>
            <w:tcW w:w="1119" w:type="dxa"/>
            <w:tcBorders>
              <w:top w:val="single" w:sz="4" w:space="0" w:color="auto"/>
              <w:left w:val="single" w:sz="4" w:space="0" w:color="auto"/>
              <w:bottom w:val="single" w:sz="4" w:space="0" w:color="auto"/>
              <w:right w:val="single" w:sz="4" w:space="0" w:color="auto"/>
            </w:tcBorders>
            <w:vAlign w:val="center"/>
          </w:tcPr>
          <w:p w14:paraId="135F481F"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color w:val="000000" w:themeColor="text1"/>
                <w:sz w:val="28"/>
                <w:szCs w:val="28"/>
              </w:rPr>
              <w:t>0.5</w:t>
            </w:r>
          </w:p>
        </w:tc>
        <w:tc>
          <w:tcPr>
            <w:tcW w:w="1119" w:type="dxa"/>
            <w:tcBorders>
              <w:top w:val="single" w:sz="4" w:space="0" w:color="auto"/>
              <w:left w:val="single" w:sz="4" w:space="0" w:color="auto"/>
              <w:bottom w:val="single" w:sz="4" w:space="0" w:color="auto"/>
              <w:right w:val="single" w:sz="4" w:space="0" w:color="auto"/>
            </w:tcBorders>
            <w:vAlign w:val="center"/>
          </w:tcPr>
          <w:p w14:paraId="495E9604"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color w:val="000000" w:themeColor="text1"/>
                <w:sz w:val="28"/>
                <w:szCs w:val="28"/>
              </w:rPr>
              <w:t>0.3</w:t>
            </w:r>
          </w:p>
        </w:tc>
      </w:tr>
      <w:tr w:rsidR="00A33C1D" w14:paraId="3A0960E1" w14:textId="77777777" w:rsidTr="001479C8">
        <w:trPr>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14:paraId="4A33A337" w14:textId="77777777" w:rsidR="00A33C1D" w:rsidRPr="00A33C1D" w:rsidRDefault="00A33C1D" w:rsidP="001479C8">
            <w:pPr>
              <w:jc w:val="center"/>
              <w:rPr>
                <w:rFonts w:ascii="仿宋_GB2312" w:eastAsia="仿宋_GB2312"/>
                <w:color w:val="000000" w:themeColor="text1"/>
                <w:sz w:val="28"/>
                <w:szCs w:val="28"/>
              </w:rPr>
            </w:pPr>
            <w:r w:rsidRPr="00A33C1D">
              <w:rPr>
                <w:rFonts w:ascii="仿宋_GB2312" w:eastAsia="仿宋_GB2312" w:hint="eastAsia"/>
                <w:color w:val="000000" w:themeColor="text1"/>
                <w:sz w:val="28"/>
                <w:szCs w:val="28"/>
              </w:rPr>
              <w:t>备注：团队自然排名第一乘以系数1，第二乘以系数0.9，第三乘以系数0.8</w:t>
            </w:r>
          </w:p>
        </w:tc>
      </w:tr>
    </w:tbl>
    <w:p w14:paraId="4022BC64" w14:textId="3E1783DB" w:rsidR="00C338E5" w:rsidRDefault="005E2E58" w:rsidP="00F82D50">
      <w:pPr>
        <w:spacing w:line="600" w:lineRule="exact"/>
        <w:ind w:firstLineChars="200" w:firstLine="643"/>
        <w:rPr>
          <w:rFonts w:ascii="楷体_GB2312" w:eastAsia="楷体_GB2312" w:hAnsi="宋体" w:cs="宋体"/>
          <w:b/>
          <w:bCs/>
          <w:color w:val="333333"/>
          <w:sz w:val="32"/>
          <w:szCs w:val="32"/>
        </w:rPr>
      </w:pPr>
      <w:r>
        <w:rPr>
          <w:rFonts w:ascii="楷体_GB2312" w:eastAsia="楷体_GB2312" w:hAnsi="宋体" w:cs="宋体" w:hint="eastAsia"/>
          <w:b/>
          <w:bCs/>
          <w:color w:val="333333"/>
          <w:sz w:val="32"/>
          <w:szCs w:val="32"/>
        </w:rPr>
        <w:lastRenderedPageBreak/>
        <w:t>（</w:t>
      </w:r>
      <w:r w:rsidR="00F82D50">
        <w:rPr>
          <w:rFonts w:ascii="楷体_GB2312" w:eastAsia="楷体_GB2312" w:hAnsi="宋体" w:cs="宋体" w:hint="eastAsia"/>
          <w:b/>
          <w:bCs/>
          <w:color w:val="333333"/>
          <w:sz w:val="32"/>
          <w:szCs w:val="32"/>
        </w:rPr>
        <w:t>三</w:t>
      </w:r>
      <w:r>
        <w:rPr>
          <w:rFonts w:ascii="楷体_GB2312" w:eastAsia="楷体_GB2312" w:hAnsi="宋体" w:cs="宋体" w:hint="eastAsia"/>
          <w:b/>
          <w:bCs/>
          <w:color w:val="333333"/>
          <w:sz w:val="32"/>
          <w:szCs w:val="32"/>
        </w:rPr>
        <w:t>）</w:t>
      </w:r>
      <w:r w:rsidR="00A33C1D">
        <w:rPr>
          <w:rFonts w:ascii="楷体_GB2312" w:eastAsia="楷体_GB2312" w:hAnsi="宋体" w:cs="宋体" w:hint="eastAsia"/>
          <w:b/>
          <w:bCs/>
          <w:color w:val="333333"/>
          <w:sz w:val="32"/>
          <w:szCs w:val="32"/>
        </w:rPr>
        <w:t>其他</w:t>
      </w:r>
      <w:r>
        <w:rPr>
          <w:rFonts w:ascii="楷体_GB2312" w:eastAsia="楷体_GB2312" w:hAnsi="宋体" w:cs="宋体" w:hint="eastAsia"/>
          <w:b/>
          <w:bCs/>
          <w:color w:val="333333"/>
          <w:sz w:val="32"/>
          <w:szCs w:val="32"/>
        </w:rPr>
        <w:t>竞赛获奖（上限0.4）和重大体育、艺术比赛（含表演）获奖（上限0.5）</w:t>
      </w:r>
    </w:p>
    <w:p w14:paraId="0CE4024C" w14:textId="1A6A39DE" w:rsidR="00C338E5" w:rsidRDefault="005E2E58">
      <w:pPr>
        <w:spacing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获其他国家级各类竞赛</w:t>
      </w:r>
      <w:r w:rsidR="00F82D50">
        <w:rPr>
          <w:rFonts w:ascii="仿宋_GB2312" w:eastAsia="仿宋_GB2312" w:hint="eastAsia"/>
          <w:color w:val="000000" w:themeColor="text1"/>
          <w:sz w:val="32"/>
          <w:szCs w:val="32"/>
        </w:rPr>
        <w:t>最高层级奖加0</w:t>
      </w:r>
      <w:r w:rsidR="00F82D50">
        <w:rPr>
          <w:rFonts w:ascii="仿宋_GB2312" w:eastAsia="仿宋_GB2312"/>
          <w:color w:val="000000" w:themeColor="text1"/>
          <w:sz w:val="32"/>
          <w:szCs w:val="32"/>
        </w:rPr>
        <w:t>.4</w:t>
      </w:r>
      <w:r w:rsidR="00F82D50">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第二层级奖加 0.2，第三层级奖加 0.1；</w:t>
      </w:r>
      <w:bookmarkStart w:id="2" w:name="OLE_LINK1"/>
      <w:bookmarkStart w:id="3" w:name="OLE_LINK2"/>
      <w:r>
        <w:rPr>
          <w:rFonts w:ascii="仿宋_GB2312" w:eastAsia="仿宋_GB2312" w:hint="eastAsia"/>
          <w:color w:val="000000" w:themeColor="text1"/>
          <w:sz w:val="32"/>
          <w:szCs w:val="32"/>
        </w:rPr>
        <w:t>获省级竞赛最高层级奖加 0.1。</w:t>
      </w:r>
      <w:bookmarkEnd w:id="2"/>
      <w:bookmarkEnd w:id="3"/>
      <w:r>
        <w:rPr>
          <w:rFonts w:ascii="仿宋_GB2312" w:eastAsia="仿宋_GB2312" w:hint="eastAsia"/>
          <w:color w:val="000000" w:themeColor="text1"/>
          <w:sz w:val="32"/>
          <w:szCs w:val="32"/>
        </w:rPr>
        <w:t>竞赛项目参照 “学校认定的学科竞赛项目”。</w:t>
      </w:r>
    </w:p>
    <w:p w14:paraId="0FA220E6" w14:textId="77777777" w:rsidR="00C338E5" w:rsidRDefault="005E2E58">
      <w:pPr>
        <w:spacing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学科竞赛素质评价加分参照《浙江大学本科生学科竞赛管理办法》（浙大本发[2021]20号）和《关于公布浙江大学本科生学科竞赛认定项目名单（2021版）的通知》。</w:t>
      </w:r>
    </w:p>
    <w:p w14:paraId="3800C38B" w14:textId="77777777" w:rsidR="00C338E5" w:rsidRDefault="005E2E58">
      <w:pPr>
        <w:spacing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备注：</w:t>
      </w:r>
    </w:p>
    <w:p w14:paraId="587044CA" w14:textId="77777777" w:rsidR="00C338E5" w:rsidRDefault="005E2E58">
      <w:pPr>
        <w:spacing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1.同一竞赛多次获奖，按最高项加分，不重复累计。</w:t>
      </w:r>
    </w:p>
    <w:p w14:paraId="27319583" w14:textId="77777777" w:rsidR="00C338E5" w:rsidRDefault="005E2E58">
      <w:pPr>
        <w:spacing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2.同一成果或作品不重复加分。</w:t>
      </w:r>
    </w:p>
    <w:p w14:paraId="12B3BD77" w14:textId="77777777" w:rsidR="00C338E5" w:rsidRDefault="005E2E58">
      <w:pPr>
        <w:spacing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3.学校认定的竞赛以《浙江大学本科生学科竞赛管理办法》（浙大本发[2021]20号）和《关于公布浙江大学本科生学科竞赛认定项目名单（2021版）的通知》为准。</w:t>
      </w:r>
      <w:r>
        <w:rPr>
          <w:rFonts w:ascii="仿宋_GB2312" w:eastAsia="仿宋_GB2312" w:hint="eastAsia"/>
          <w:b/>
          <w:sz w:val="32"/>
          <w:szCs w:val="32"/>
        </w:rPr>
        <w:t>权重为第一完成人1.0，第二完成人0.9，第三完成人0.8。</w:t>
      </w:r>
    </w:p>
    <w:p w14:paraId="36AF20FB" w14:textId="77777777" w:rsidR="00C338E5" w:rsidRDefault="005E2E58">
      <w:pPr>
        <w:spacing w:line="60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4.学院认定的竞赛包括：浙江省大学生物理科技创新竞赛等。</w:t>
      </w:r>
    </w:p>
    <w:p w14:paraId="4DE95DEA" w14:textId="77777777" w:rsidR="00C338E5" w:rsidRDefault="005E2E58">
      <w:pPr>
        <w:spacing w:line="600" w:lineRule="exact"/>
        <w:ind w:firstLineChars="200" w:firstLine="643"/>
        <w:jc w:val="both"/>
        <w:rPr>
          <w:rFonts w:ascii="仿宋_GB2312" w:eastAsia="仿宋_GB2312"/>
          <w:color w:val="000000" w:themeColor="text1"/>
          <w:sz w:val="32"/>
          <w:szCs w:val="32"/>
        </w:rPr>
      </w:pPr>
      <w:r>
        <w:rPr>
          <w:rFonts w:ascii="仿宋_GB2312" w:eastAsia="仿宋_GB2312" w:hint="eastAsia"/>
          <w:b/>
          <w:sz w:val="32"/>
          <w:szCs w:val="32"/>
        </w:rPr>
        <w:t>5.排名权重：由于中国大学生物理学术竞赛获奖团队无自然排名，获奖队员权重均为1.0。</w:t>
      </w:r>
    </w:p>
    <w:p w14:paraId="3EA61E0F"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重大体育、重大艺术比赛（含表演）获奖赋分，参照参照《关于进一步完善推荐优秀应届本科毕业生免试攻读研究生工作的通知》（浙大发本〔2023〕6号）清单，结合学院实</w:t>
      </w:r>
      <w:r>
        <w:rPr>
          <w:rFonts w:ascii="仿宋_GB2312" w:eastAsia="仿宋_GB2312" w:hint="eastAsia"/>
          <w:sz w:val="32"/>
          <w:szCs w:val="32"/>
        </w:rPr>
        <w:lastRenderedPageBreak/>
        <w:t>际，省级及以上重大体育比赛、艺术比赛（含表演）获奖，加相应级别加分上限的 50%。</w:t>
      </w:r>
    </w:p>
    <w:p w14:paraId="4B73897C" w14:textId="1AC0BA8C" w:rsidR="00C338E5" w:rsidRDefault="005E2E58">
      <w:pPr>
        <w:spacing w:line="600" w:lineRule="exact"/>
        <w:ind w:firstLineChars="200" w:firstLine="643"/>
        <w:rPr>
          <w:rFonts w:ascii="楷体_GB2312" w:eastAsia="楷体_GB2312" w:hAnsi="宋体" w:cs="宋体"/>
          <w:b/>
          <w:bCs/>
          <w:color w:val="333333"/>
          <w:sz w:val="32"/>
          <w:szCs w:val="32"/>
        </w:rPr>
      </w:pPr>
      <w:r>
        <w:rPr>
          <w:rFonts w:ascii="楷体_GB2312" w:eastAsia="楷体_GB2312" w:hAnsi="宋体" w:cs="宋体" w:hint="eastAsia"/>
          <w:b/>
          <w:bCs/>
          <w:color w:val="333333"/>
          <w:sz w:val="32"/>
          <w:szCs w:val="32"/>
        </w:rPr>
        <w:t>（</w:t>
      </w:r>
      <w:r w:rsidR="00F82D50">
        <w:rPr>
          <w:rFonts w:ascii="楷体_GB2312" w:eastAsia="楷体_GB2312" w:hAnsi="宋体" w:cs="宋体" w:hint="eastAsia"/>
          <w:b/>
          <w:bCs/>
          <w:color w:val="333333"/>
          <w:sz w:val="32"/>
          <w:szCs w:val="32"/>
        </w:rPr>
        <w:t>四</w:t>
      </w:r>
      <w:r>
        <w:rPr>
          <w:rFonts w:ascii="楷体_GB2312" w:eastAsia="楷体_GB2312" w:hAnsi="宋体" w:cs="宋体" w:hint="eastAsia"/>
          <w:b/>
          <w:bCs/>
          <w:color w:val="333333"/>
          <w:sz w:val="32"/>
          <w:szCs w:val="32"/>
        </w:rPr>
        <w:t>）参军入伍服兵役（上限1.0）</w:t>
      </w:r>
    </w:p>
    <w:p w14:paraId="2A6E474B"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在部队荣立二等功及以上加1.0；三等功加0.5；</w:t>
      </w:r>
    </w:p>
    <w:p w14:paraId="63B1DBA4"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学生在服役期荣获嘉奖、“四有”优秀士兵嘉奖加0.2；</w:t>
      </w:r>
    </w:p>
    <w:p w14:paraId="394402C9"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普通参军入伍服兵役加分0.1。</w:t>
      </w:r>
    </w:p>
    <w:p w14:paraId="012BBB8E" w14:textId="6DB527C4" w:rsidR="00C338E5" w:rsidRDefault="005E2E58">
      <w:pPr>
        <w:spacing w:line="600" w:lineRule="exact"/>
        <w:ind w:firstLineChars="200" w:firstLine="643"/>
        <w:rPr>
          <w:rFonts w:ascii="楷体_GB2312" w:eastAsia="楷体_GB2312" w:hAnsi="宋体" w:cs="宋体"/>
          <w:b/>
          <w:bCs/>
          <w:color w:val="333333"/>
          <w:sz w:val="32"/>
          <w:szCs w:val="32"/>
        </w:rPr>
      </w:pPr>
      <w:r>
        <w:rPr>
          <w:rFonts w:ascii="楷体_GB2312" w:eastAsia="楷体_GB2312" w:hAnsi="宋体" w:cs="宋体" w:hint="eastAsia"/>
          <w:b/>
          <w:bCs/>
          <w:color w:val="333333"/>
          <w:sz w:val="32"/>
          <w:szCs w:val="32"/>
        </w:rPr>
        <w:t>（</w:t>
      </w:r>
      <w:r w:rsidR="00F82D50">
        <w:rPr>
          <w:rFonts w:ascii="楷体_GB2312" w:eastAsia="楷体_GB2312" w:hAnsi="宋体" w:cs="宋体" w:hint="eastAsia"/>
          <w:b/>
          <w:bCs/>
          <w:color w:val="333333"/>
          <w:sz w:val="32"/>
          <w:szCs w:val="32"/>
        </w:rPr>
        <w:t>五</w:t>
      </w:r>
      <w:r>
        <w:rPr>
          <w:rFonts w:ascii="楷体_GB2312" w:eastAsia="楷体_GB2312" w:hAnsi="宋体" w:cs="宋体" w:hint="eastAsia"/>
          <w:b/>
          <w:bCs/>
          <w:color w:val="333333"/>
          <w:sz w:val="32"/>
          <w:szCs w:val="32"/>
        </w:rPr>
        <w:t>）志愿服务（上限0.04）、社会服务（上限0.05）及荣誉获奖（上限0.05）</w:t>
      </w:r>
    </w:p>
    <w:p w14:paraId="05C6E499" w14:textId="77777777" w:rsidR="00C338E5" w:rsidRDefault="005E2E58">
      <w:pPr>
        <w:spacing w:line="600" w:lineRule="exact"/>
        <w:ind w:firstLineChars="200" w:firstLine="643"/>
        <w:jc w:val="both"/>
        <w:rPr>
          <w:rFonts w:ascii="仿宋_GB2312" w:eastAsia="仿宋_GB2312"/>
          <w:sz w:val="32"/>
          <w:szCs w:val="32"/>
        </w:rPr>
      </w:pPr>
      <w:r>
        <w:rPr>
          <w:rFonts w:ascii="仿宋_GB2312" w:eastAsia="仿宋_GB2312" w:hint="eastAsia"/>
          <w:b/>
          <w:sz w:val="32"/>
          <w:szCs w:val="32"/>
        </w:rPr>
        <w:t>1.志愿服务：</w:t>
      </w:r>
      <w:r>
        <w:rPr>
          <w:rFonts w:ascii="仿宋_GB2312" w:eastAsia="仿宋_GB2312" w:hint="eastAsia"/>
          <w:sz w:val="32"/>
          <w:szCs w:val="32"/>
        </w:rPr>
        <w:t xml:space="preserve">根据浙江大学志愿者星级认定为依据，采取阶梯式加分方式对志愿服务进行加分。具体分值如下： </w:t>
      </w:r>
    </w:p>
    <w:p w14:paraId="3A3C62ED"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五星级志愿者加0.04；</w:t>
      </w:r>
    </w:p>
    <w:p w14:paraId="39ABFCEA"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四星级志愿者加0.03；</w:t>
      </w:r>
    </w:p>
    <w:p w14:paraId="16127D4B"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三星级志愿者的加0.02；</w:t>
      </w:r>
    </w:p>
    <w:p w14:paraId="5E5D6961"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二星级志愿者的加0.01；</w:t>
      </w:r>
    </w:p>
    <w:p w14:paraId="40A0A4DA"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一星级志愿者的加0.005。</w:t>
      </w:r>
    </w:p>
    <w:p w14:paraId="6DE10746" w14:textId="77777777" w:rsidR="00C338E5" w:rsidRDefault="005E2E58">
      <w:pPr>
        <w:spacing w:line="600" w:lineRule="exact"/>
        <w:ind w:firstLineChars="200" w:firstLine="643"/>
        <w:jc w:val="both"/>
        <w:rPr>
          <w:rFonts w:ascii="仿宋_GB2312" w:eastAsia="仿宋_GB2312"/>
          <w:sz w:val="32"/>
          <w:szCs w:val="32"/>
        </w:rPr>
      </w:pPr>
      <w:r>
        <w:rPr>
          <w:rFonts w:ascii="仿宋_GB2312" w:eastAsia="仿宋_GB2312" w:hint="eastAsia"/>
          <w:b/>
          <w:sz w:val="32"/>
          <w:szCs w:val="32"/>
        </w:rPr>
        <w:t>2.社会服务：</w:t>
      </w:r>
      <w:r>
        <w:rPr>
          <w:rFonts w:ascii="仿宋_GB2312" w:eastAsia="仿宋_GB2312" w:hint="eastAsia"/>
          <w:sz w:val="32"/>
          <w:szCs w:val="32"/>
        </w:rPr>
        <w:t xml:space="preserve">担任校、院等团学骨干且考核合格以上进行加分，具体分值如下： </w:t>
      </w:r>
    </w:p>
    <w:p w14:paraId="6CE0FE97" w14:textId="77777777" w:rsidR="00C338E5" w:rsidRDefault="005E2E58">
      <w:pPr>
        <w:spacing w:line="600" w:lineRule="exact"/>
        <w:ind w:firstLineChars="200" w:firstLine="640"/>
        <w:jc w:val="both"/>
        <w:rPr>
          <w:rFonts w:ascii="仿宋_GB2312" w:eastAsia="仿宋_GB2312"/>
          <w:color w:val="FF0000"/>
          <w:sz w:val="32"/>
          <w:szCs w:val="32"/>
        </w:rPr>
      </w:pPr>
      <w:r>
        <w:rPr>
          <w:rFonts w:ascii="仿宋_GB2312" w:eastAsia="仿宋_GB2312" w:hint="eastAsia"/>
          <w:sz w:val="32"/>
          <w:szCs w:val="32"/>
        </w:rPr>
        <w:t>（1）担任一年及以上的校（院）学生会（学生组织）主席团、兼职辅导员、兼职团委副书记、学院党支部书记、四星级及以上社团主要负责人（社长或相当职务）的学生干部，考核合格及以上加0.05，不合格的不加分。</w:t>
      </w:r>
    </w:p>
    <w:p w14:paraId="0E93D1EE" w14:textId="77777777" w:rsidR="00C338E5" w:rsidRDefault="005E2E58">
      <w:pPr>
        <w:spacing w:line="600" w:lineRule="exact"/>
        <w:ind w:firstLineChars="200" w:firstLine="640"/>
        <w:jc w:val="both"/>
        <w:rPr>
          <w:rFonts w:ascii="仿宋_GB2312" w:eastAsia="仿宋_GB2312"/>
          <w:color w:val="FF0000"/>
          <w:sz w:val="32"/>
          <w:szCs w:val="32"/>
        </w:rPr>
      </w:pPr>
      <w:r>
        <w:rPr>
          <w:rFonts w:ascii="仿宋_GB2312" w:eastAsia="仿宋_GB2312" w:hint="eastAsia"/>
          <w:sz w:val="32"/>
          <w:szCs w:val="32"/>
        </w:rPr>
        <w:t>（2）担任一年及以上班长、团支书，考核合格及以上加0.03，不合格的不加分。</w:t>
      </w:r>
    </w:p>
    <w:p w14:paraId="57E960AA"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（3）担任一年及以上党支部支委、学生组织社团部长团（或相当职务）、班团委员（除班长、团支书外），考核合格及以上加0.01，不合格的不加分。</w:t>
      </w:r>
    </w:p>
    <w:p w14:paraId="2F2E455B" w14:textId="77777777" w:rsidR="00C338E5" w:rsidRDefault="005E2E58">
      <w:pPr>
        <w:spacing w:line="600" w:lineRule="exact"/>
        <w:ind w:firstLineChars="200" w:firstLine="643"/>
        <w:jc w:val="both"/>
        <w:rPr>
          <w:rFonts w:ascii="仿宋_GB2312" w:eastAsia="仿宋_GB2312"/>
          <w:b/>
          <w:sz w:val="32"/>
          <w:szCs w:val="32"/>
        </w:rPr>
      </w:pPr>
      <w:r>
        <w:rPr>
          <w:rFonts w:ascii="仿宋_GB2312" w:eastAsia="仿宋_GB2312" w:hint="eastAsia"/>
          <w:b/>
          <w:sz w:val="32"/>
          <w:szCs w:val="32"/>
        </w:rPr>
        <w:t>此项加分就高统计，不累计加分。</w:t>
      </w:r>
    </w:p>
    <w:p w14:paraId="1D27879B" w14:textId="77777777" w:rsidR="00C338E5" w:rsidRDefault="005E2E58">
      <w:pPr>
        <w:spacing w:line="600" w:lineRule="exact"/>
        <w:ind w:firstLineChars="200" w:firstLine="643"/>
        <w:jc w:val="both"/>
        <w:rPr>
          <w:rFonts w:ascii="仿宋_GB2312" w:eastAsia="仿宋_GB2312"/>
          <w:b/>
          <w:sz w:val="32"/>
          <w:szCs w:val="32"/>
        </w:rPr>
      </w:pPr>
      <w:r>
        <w:rPr>
          <w:rFonts w:ascii="仿宋_GB2312" w:eastAsia="仿宋_GB2312" w:hint="eastAsia"/>
          <w:b/>
          <w:sz w:val="32"/>
          <w:szCs w:val="32"/>
        </w:rPr>
        <w:t>3.荣誉获奖</w:t>
      </w:r>
    </w:p>
    <w:p w14:paraId="108A0D18"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（1）获得国家级社会工作荣誉加0.05；</w:t>
      </w:r>
    </w:p>
    <w:p w14:paraId="1B2505A6"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（2）获得省部级社会工作荣誉加0.03；</w:t>
      </w:r>
    </w:p>
    <w:p w14:paraId="7656600F"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 xml:space="preserve">（3）校级及以上社会工作荣誉一次（优秀共产党员、十佳大学生、优秀学生干部、优秀团干部、优秀团员、优秀学生、暑期社会实践先进个人）等荣誉加0.02； </w:t>
      </w:r>
    </w:p>
    <w:p w14:paraId="6AB00679" w14:textId="77777777" w:rsidR="00C338E5" w:rsidRDefault="005E2E58">
      <w:pPr>
        <w:spacing w:line="600" w:lineRule="exact"/>
        <w:ind w:firstLineChars="200" w:firstLine="643"/>
        <w:jc w:val="both"/>
        <w:rPr>
          <w:rFonts w:ascii="仿宋_GB2312" w:eastAsia="仿宋_GB2312"/>
          <w:b/>
          <w:sz w:val="32"/>
          <w:szCs w:val="32"/>
        </w:rPr>
      </w:pPr>
      <w:r>
        <w:rPr>
          <w:rFonts w:ascii="仿宋_GB2312" w:eastAsia="仿宋_GB2312" w:hint="eastAsia"/>
          <w:b/>
          <w:sz w:val="32"/>
          <w:szCs w:val="32"/>
        </w:rPr>
        <w:t>按最高项加分，不重复累计。同个荣誉多次获得，不重复累计。</w:t>
      </w:r>
    </w:p>
    <w:p w14:paraId="7DF546DD"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根据学校文件精神，思想品德考核、外语和计算机能力类测试成绩或证书、校级及以下实践、社团活动、献血、团体荣誉不纳入综合素质加分范围；同时，与学业有关的奖学金、学业标兵等荣誉由于已在学业评价中体现，不纳入素质评价加分中。</w:t>
      </w:r>
    </w:p>
    <w:p w14:paraId="45AC969A" w14:textId="38A26327" w:rsidR="00C338E5" w:rsidRDefault="005E2E58">
      <w:pPr>
        <w:spacing w:line="600" w:lineRule="exact"/>
        <w:ind w:firstLineChars="200" w:firstLine="643"/>
        <w:rPr>
          <w:rFonts w:ascii="仿宋_GB2312" w:eastAsia="仿宋_GB2312"/>
          <w:b/>
          <w:sz w:val="32"/>
          <w:szCs w:val="32"/>
        </w:rPr>
      </w:pPr>
      <w:r>
        <w:rPr>
          <w:rFonts w:ascii="楷体_GB2312" w:eastAsia="楷体_GB2312" w:hAnsi="宋体" w:cs="宋体" w:hint="eastAsia"/>
          <w:b/>
          <w:bCs/>
          <w:color w:val="333333"/>
          <w:sz w:val="32"/>
          <w:szCs w:val="32"/>
        </w:rPr>
        <w:t>（</w:t>
      </w:r>
      <w:r w:rsidR="00F82D50">
        <w:rPr>
          <w:rFonts w:ascii="楷体_GB2312" w:eastAsia="楷体_GB2312" w:hAnsi="宋体" w:cs="宋体" w:hint="eastAsia"/>
          <w:b/>
          <w:bCs/>
          <w:color w:val="333333"/>
          <w:sz w:val="32"/>
          <w:szCs w:val="32"/>
        </w:rPr>
        <w:t>六</w:t>
      </w:r>
      <w:r>
        <w:rPr>
          <w:rFonts w:ascii="楷体_GB2312" w:eastAsia="楷体_GB2312" w:hAnsi="宋体" w:cs="宋体" w:hint="eastAsia"/>
          <w:b/>
          <w:bCs/>
          <w:color w:val="333333"/>
          <w:sz w:val="32"/>
          <w:szCs w:val="32"/>
        </w:rPr>
        <w:t>）参加国际组织实习（上限0.03）</w:t>
      </w:r>
    </w:p>
    <w:p w14:paraId="091A77C7"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 xml:space="preserve">对本科期间有学校认定的国际组织实习经历或者有国际化志愿服务小时数并有突出表现的学生（不包括国精班项目学生）进行加分，具体分值如下： </w:t>
      </w:r>
    </w:p>
    <w:p w14:paraId="5771BB00"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对本科期间有学校认定的四周以上国际组织实习经历加0.03；</w:t>
      </w:r>
    </w:p>
    <w:p w14:paraId="411FC132" w14:textId="77777777" w:rsidR="00C338E5" w:rsidRDefault="005E2E58">
      <w:pPr>
        <w:spacing w:line="600" w:lineRule="exact"/>
        <w:ind w:firstLineChars="200" w:firstLine="640"/>
        <w:jc w:val="both"/>
        <w:rPr>
          <w:rFonts w:ascii="仿宋_GB2312" w:eastAsia="仿宋_GB2312"/>
          <w:color w:val="FF0000"/>
          <w:sz w:val="32"/>
          <w:szCs w:val="32"/>
        </w:rPr>
      </w:pPr>
      <w:r>
        <w:rPr>
          <w:rFonts w:ascii="仿宋_GB2312" w:eastAsia="仿宋_GB2312" w:hint="eastAsia"/>
          <w:sz w:val="32"/>
          <w:szCs w:val="32"/>
        </w:rPr>
        <w:lastRenderedPageBreak/>
        <w:t>对累计国际化志愿服务小时数为250小时（含）及以上并有突出表现的学生（不包括国精班项目学生）加0.03。</w:t>
      </w:r>
    </w:p>
    <w:p w14:paraId="7A437EF7" w14:textId="6FBD992E" w:rsidR="00C338E5" w:rsidRDefault="005E2E58">
      <w:pPr>
        <w:spacing w:line="600" w:lineRule="exact"/>
        <w:ind w:firstLineChars="200" w:firstLine="643"/>
        <w:rPr>
          <w:rFonts w:ascii="楷体_GB2312" w:eastAsia="楷体_GB2312" w:hAnsi="宋体" w:cs="宋体"/>
          <w:b/>
          <w:bCs/>
          <w:color w:val="333333"/>
          <w:sz w:val="32"/>
          <w:szCs w:val="32"/>
        </w:rPr>
      </w:pPr>
      <w:r>
        <w:rPr>
          <w:rFonts w:ascii="楷体_GB2312" w:eastAsia="楷体_GB2312" w:hAnsi="宋体" w:cs="宋体" w:hint="eastAsia"/>
          <w:b/>
          <w:bCs/>
          <w:color w:val="333333"/>
          <w:sz w:val="32"/>
          <w:szCs w:val="32"/>
        </w:rPr>
        <w:t>（</w:t>
      </w:r>
      <w:r w:rsidR="00F82D50">
        <w:rPr>
          <w:rFonts w:ascii="楷体_GB2312" w:eastAsia="楷体_GB2312" w:hAnsi="宋体" w:cs="宋体" w:hint="eastAsia"/>
          <w:b/>
          <w:bCs/>
          <w:color w:val="333333"/>
          <w:sz w:val="32"/>
          <w:szCs w:val="32"/>
        </w:rPr>
        <w:t>七</w:t>
      </w:r>
      <w:r>
        <w:rPr>
          <w:rFonts w:ascii="楷体_GB2312" w:eastAsia="楷体_GB2312" w:hAnsi="宋体" w:cs="宋体" w:hint="eastAsia"/>
          <w:b/>
          <w:bCs/>
          <w:color w:val="333333"/>
          <w:sz w:val="32"/>
          <w:szCs w:val="32"/>
        </w:rPr>
        <w:t>）补充说明</w:t>
      </w:r>
    </w:p>
    <w:p w14:paraId="0A6AC7D7" w14:textId="57AA66CE"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对于本办法规定的项目之外，如若学校另有规定的，按学校规定计算；若学校未规定，其他需要加分的项目由学生本人提出申请，物理学院推免生遴选工作小组讨论决定相关事宜，并由申请人本人承担举证责任。</w:t>
      </w:r>
    </w:p>
    <w:p w14:paraId="3D812B31" w14:textId="77777777" w:rsidR="00C338E5" w:rsidRDefault="005E2E58">
      <w:pPr>
        <w:spacing w:line="600" w:lineRule="exact"/>
        <w:ind w:firstLineChars="200" w:firstLine="643"/>
        <w:jc w:val="both"/>
        <w:rPr>
          <w:rFonts w:ascii="仿宋_GB2312" w:eastAsia="仿宋_GB2312"/>
          <w:b/>
          <w:sz w:val="32"/>
          <w:szCs w:val="32"/>
        </w:rPr>
      </w:pPr>
      <w:r>
        <w:rPr>
          <w:rFonts w:ascii="黑体" w:eastAsia="黑体" w:hAnsi="黑体" w:cs="宋体" w:hint="eastAsia"/>
          <w:b/>
          <w:bCs/>
          <w:color w:val="000000"/>
          <w:sz w:val="32"/>
          <w:szCs w:val="32"/>
        </w:rPr>
        <w:t>二、相关说明</w:t>
      </w:r>
    </w:p>
    <w:p w14:paraId="1F62D776"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1.申报材料采取个人申报和个人负责制，学生须确保所申报成果的真实有效。如有弄虚作假，将取消其免试研究生资格。</w:t>
      </w:r>
    </w:p>
    <w:p w14:paraId="2DF0897C" w14:textId="77777777"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2.免试研究生申报材料加分以本次申报为准，并以收到学生申报所需材料的纸质版为依据。</w:t>
      </w:r>
    </w:p>
    <w:p w14:paraId="7967F140" w14:textId="47FB21B4" w:rsidR="00C338E5" w:rsidRDefault="005E2E58">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3.本办法仅适用于物理学院推荐2025</w:t>
      </w:r>
      <w:r w:rsidR="00AE378E">
        <w:rPr>
          <w:rFonts w:ascii="仿宋_GB2312" w:eastAsia="仿宋_GB2312" w:hint="eastAsia"/>
          <w:sz w:val="32"/>
          <w:szCs w:val="32"/>
        </w:rPr>
        <w:t>年</w:t>
      </w:r>
      <w:r>
        <w:rPr>
          <w:rFonts w:ascii="仿宋_GB2312" w:eastAsia="仿宋_GB2312" w:hint="eastAsia"/>
          <w:sz w:val="32"/>
          <w:szCs w:val="32"/>
        </w:rPr>
        <w:t>免试研究生工作，最终认定和解释权归物理学院推免生遴选工作小组。</w:t>
      </w:r>
    </w:p>
    <w:p w14:paraId="6F5CA4DE" w14:textId="77777777" w:rsidR="005E2E58" w:rsidRDefault="005E2E58">
      <w:pPr>
        <w:spacing w:line="600" w:lineRule="exact"/>
        <w:ind w:firstLine="200"/>
        <w:jc w:val="right"/>
        <w:rPr>
          <w:rFonts w:ascii="仿宋_GB2312" w:eastAsia="仿宋_GB2312"/>
          <w:sz w:val="32"/>
          <w:szCs w:val="32"/>
        </w:rPr>
      </w:pPr>
    </w:p>
    <w:p w14:paraId="239F2F3E" w14:textId="2DD8C079" w:rsidR="00C338E5" w:rsidRDefault="005E2E58">
      <w:pPr>
        <w:spacing w:line="600" w:lineRule="exact"/>
        <w:ind w:firstLine="200"/>
        <w:jc w:val="right"/>
        <w:rPr>
          <w:rFonts w:ascii="仿宋_GB2312" w:eastAsia="仿宋_GB2312"/>
          <w:sz w:val="32"/>
          <w:szCs w:val="32"/>
        </w:rPr>
      </w:pPr>
      <w:r>
        <w:rPr>
          <w:rFonts w:ascii="仿宋_GB2312" w:eastAsia="仿宋_GB2312" w:hint="eastAsia"/>
          <w:sz w:val="32"/>
          <w:szCs w:val="32"/>
        </w:rPr>
        <w:t>浙江大学物理学院</w:t>
      </w:r>
    </w:p>
    <w:p w14:paraId="2CE43544" w14:textId="77777777" w:rsidR="00C338E5" w:rsidRDefault="005E2E58">
      <w:pPr>
        <w:spacing w:line="600" w:lineRule="exact"/>
        <w:ind w:firstLine="200"/>
        <w:jc w:val="right"/>
        <w:rPr>
          <w:rFonts w:ascii="仿宋_GB2312" w:eastAsia="仿宋_GB2312"/>
          <w:sz w:val="32"/>
          <w:szCs w:val="32"/>
        </w:rPr>
      </w:pPr>
      <w:r>
        <w:rPr>
          <w:rFonts w:ascii="仿宋_GB2312" w:eastAsia="仿宋_GB2312" w:hint="eastAsia"/>
          <w:sz w:val="32"/>
          <w:szCs w:val="32"/>
        </w:rPr>
        <w:t>2024年9月</w:t>
      </w:r>
    </w:p>
    <w:p w14:paraId="145B24FC" w14:textId="77777777" w:rsidR="00C338E5" w:rsidRDefault="00C338E5">
      <w:pPr>
        <w:spacing w:line="600" w:lineRule="exact"/>
        <w:ind w:firstLine="200"/>
        <w:rPr>
          <w:rFonts w:ascii="仿宋_GB2312" w:eastAsia="仿宋_GB2312" w:hAnsiTheme="minorEastAsia"/>
          <w:sz w:val="32"/>
          <w:szCs w:val="32"/>
        </w:rPr>
      </w:pPr>
    </w:p>
    <w:p w14:paraId="471D7C8F" w14:textId="77777777" w:rsidR="00C338E5" w:rsidRDefault="005E2E58">
      <w:pPr>
        <w:spacing w:line="600" w:lineRule="exact"/>
        <w:ind w:firstLine="200"/>
        <w:rPr>
          <w:rFonts w:ascii="仿宋_GB2312" w:eastAsia="仿宋_GB2312" w:hAnsiTheme="minorEastAsia"/>
          <w:b/>
          <w:sz w:val="32"/>
          <w:szCs w:val="32"/>
        </w:rPr>
      </w:pPr>
      <w:r>
        <w:rPr>
          <w:rFonts w:ascii="仿宋_GB2312" w:eastAsia="仿宋_GB2312" w:hAnsiTheme="minorEastAsia" w:hint="eastAsia"/>
          <w:b/>
          <w:sz w:val="32"/>
          <w:szCs w:val="32"/>
        </w:rPr>
        <w:t xml:space="preserve"> </w:t>
      </w:r>
    </w:p>
    <w:p w14:paraId="51405549" w14:textId="77777777" w:rsidR="00C338E5" w:rsidRDefault="00C338E5">
      <w:pPr>
        <w:spacing w:line="600" w:lineRule="exact"/>
        <w:ind w:firstLine="200"/>
        <w:rPr>
          <w:rFonts w:ascii="仿宋_GB2312" w:eastAsia="仿宋_GB2312" w:hAnsiTheme="minorEastAsia"/>
          <w:b/>
          <w:sz w:val="32"/>
          <w:szCs w:val="32"/>
        </w:rPr>
      </w:pPr>
    </w:p>
    <w:p w14:paraId="2C14BB78" w14:textId="77777777" w:rsidR="00C338E5" w:rsidRDefault="00C338E5">
      <w:pPr>
        <w:spacing w:line="600" w:lineRule="exact"/>
        <w:ind w:firstLine="200"/>
        <w:rPr>
          <w:rFonts w:ascii="仿宋_GB2312" w:eastAsia="仿宋_GB2312"/>
          <w:sz w:val="32"/>
          <w:szCs w:val="32"/>
        </w:rPr>
      </w:pPr>
    </w:p>
    <w:sectPr w:rsidR="00C338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7C361" w14:textId="77777777" w:rsidR="009554ED" w:rsidRDefault="009554ED" w:rsidP="00887066">
      <w:r>
        <w:separator/>
      </w:r>
    </w:p>
  </w:endnote>
  <w:endnote w:type="continuationSeparator" w:id="0">
    <w:p w14:paraId="375A56DF" w14:textId="77777777" w:rsidR="009554ED" w:rsidRDefault="009554ED" w:rsidP="0088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UI"/>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310472"/>
      <w:docPartObj>
        <w:docPartGallery w:val="Page Numbers (Bottom of Page)"/>
        <w:docPartUnique/>
      </w:docPartObj>
    </w:sdtPr>
    <w:sdtEndPr/>
    <w:sdtContent>
      <w:sdt>
        <w:sdtPr>
          <w:id w:val="1728636285"/>
          <w:docPartObj>
            <w:docPartGallery w:val="Page Numbers (Top of Page)"/>
            <w:docPartUnique/>
          </w:docPartObj>
        </w:sdtPr>
        <w:sdtEndPr/>
        <w:sdtContent>
          <w:p w14:paraId="75445B79" w14:textId="02011263" w:rsidR="00887066" w:rsidRDefault="00887066">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9F354B1" w14:textId="77777777" w:rsidR="00887066" w:rsidRDefault="008870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361B9" w14:textId="77777777" w:rsidR="009554ED" w:rsidRDefault="009554ED" w:rsidP="00887066">
      <w:r>
        <w:separator/>
      </w:r>
    </w:p>
  </w:footnote>
  <w:footnote w:type="continuationSeparator" w:id="0">
    <w:p w14:paraId="7E52B4CF" w14:textId="77777777" w:rsidR="009554ED" w:rsidRDefault="009554ED" w:rsidP="00887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2B8"/>
    <w:multiLevelType w:val="multilevel"/>
    <w:tmpl w:val="163C32B8"/>
    <w:lvl w:ilvl="0">
      <w:start w:val="1"/>
      <w:numFmt w:val="japaneseCounting"/>
      <w:lvlText w:val="%1、"/>
      <w:lvlJc w:val="left"/>
      <w:pPr>
        <w:ind w:left="1202" w:hanging="720"/>
      </w:pPr>
      <w:rPr>
        <w:rFonts w:ascii="Times New Roman" w:hAnsi="Times New Roman" w:hint="default"/>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4MWFhZDIzNmMxOWZkMmZlYWRjZjI3MGRlODY0OTEifQ=="/>
  </w:docVars>
  <w:rsids>
    <w:rsidRoot w:val="007A404C"/>
    <w:rsid w:val="00040FCA"/>
    <w:rsid w:val="000B125A"/>
    <w:rsid w:val="000D5F68"/>
    <w:rsid w:val="00117CE4"/>
    <w:rsid w:val="00131ABC"/>
    <w:rsid w:val="0017283F"/>
    <w:rsid w:val="00193067"/>
    <w:rsid w:val="00201269"/>
    <w:rsid w:val="002620F2"/>
    <w:rsid w:val="00266969"/>
    <w:rsid w:val="00273749"/>
    <w:rsid w:val="00287AB5"/>
    <w:rsid w:val="002B6A35"/>
    <w:rsid w:val="00325157"/>
    <w:rsid w:val="0034149D"/>
    <w:rsid w:val="00361531"/>
    <w:rsid w:val="00372C27"/>
    <w:rsid w:val="00381E37"/>
    <w:rsid w:val="003F0BAE"/>
    <w:rsid w:val="00490475"/>
    <w:rsid w:val="004A6249"/>
    <w:rsid w:val="004C4F65"/>
    <w:rsid w:val="004E34EF"/>
    <w:rsid w:val="0051734A"/>
    <w:rsid w:val="00536263"/>
    <w:rsid w:val="00571358"/>
    <w:rsid w:val="005E2E58"/>
    <w:rsid w:val="00617F79"/>
    <w:rsid w:val="00633825"/>
    <w:rsid w:val="00662ECF"/>
    <w:rsid w:val="007275CF"/>
    <w:rsid w:val="007A404C"/>
    <w:rsid w:val="007A553A"/>
    <w:rsid w:val="007A759D"/>
    <w:rsid w:val="007D5A49"/>
    <w:rsid w:val="007E7164"/>
    <w:rsid w:val="008058AA"/>
    <w:rsid w:val="00846433"/>
    <w:rsid w:val="00887066"/>
    <w:rsid w:val="00893387"/>
    <w:rsid w:val="008E2A64"/>
    <w:rsid w:val="009020AA"/>
    <w:rsid w:val="00920F4C"/>
    <w:rsid w:val="009554ED"/>
    <w:rsid w:val="00960E45"/>
    <w:rsid w:val="0098469F"/>
    <w:rsid w:val="00995290"/>
    <w:rsid w:val="009A0ED2"/>
    <w:rsid w:val="009A32C9"/>
    <w:rsid w:val="009C05BD"/>
    <w:rsid w:val="009D6396"/>
    <w:rsid w:val="009E2AAD"/>
    <w:rsid w:val="00A02E95"/>
    <w:rsid w:val="00A07DA3"/>
    <w:rsid w:val="00A33C1D"/>
    <w:rsid w:val="00A4790C"/>
    <w:rsid w:val="00A52F44"/>
    <w:rsid w:val="00A6511D"/>
    <w:rsid w:val="00AC6D27"/>
    <w:rsid w:val="00AE378E"/>
    <w:rsid w:val="00B04ACA"/>
    <w:rsid w:val="00B36555"/>
    <w:rsid w:val="00B46D37"/>
    <w:rsid w:val="00B75A77"/>
    <w:rsid w:val="00B84F8B"/>
    <w:rsid w:val="00C338E5"/>
    <w:rsid w:val="00C4520D"/>
    <w:rsid w:val="00CA2FC2"/>
    <w:rsid w:val="00CF2AF3"/>
    <w:rsid w:val="00D40B89"/>
    <w:rsid w:val="00D413CD"/>
    <w:rsid w:val="00D80840"/>
    <w:rsid w:val="00D83D07"/>
    <w:rsid w:val="00D845ED"/>
    <w:rsid w:val="00D92E16"/>
    <w:rsid w:val="00DA0DC8"/>
    <w:rsid w:val="00DB2E00"/>
    <w:rsid w:val="00DD41A9"/>
    <w:rsid w:val="00E154DE"/>
    <w:rsid w:val="00E537A4"/>
    <w:rsid w:val="00E61783"/>
    <w:rsid w:val="00EE34A1"/>
    <w:rsid w:val="00F81081"/>
    <w:rsid w:val="00F82D50"/>
    <w:rsid w:val="00F87E09"/>
    <w:rsid w:val="00FD7630"/>
    <w:rsid w:val="35D31425"/>
    <w:rsid w:val="49C4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38B7"/>
  <w15:docId w15:val="{51ABCBA1-5145-49DF-92A2-1FC11EDE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rFonts w:ascii="Times New Roman" w:hAnsi="Times New Roman" w:cs="Times New Roman"/>
      <w:kern w:val="0"/>
      <w:sz w:val="18"/>
      <w:szCs w:val="18"/>
    </w:rPr>
  </w:style>
  <w:style w:type="character" w:customStyle="1" w:styleId="a8">
    <w:name w:val="页脚 字符"/>
    <w:basedOn w:val="a0"/>
    <w:link w:val="a7"/>
    <w:uiPriority w:val="99"/>
    <w:qFormat/>
    <w:rPr>
      <w:rFonts w:ascii="Times New Roman" w:hAnsi="Times New Roman" w:cs="Times New Roman"/>
      <w:kern w:val="0"/>
      <w:sz w:val="18"/>
      <w:szCs w:val="18"/>
    </w:rPr>
  </w:style>
  <w:style w:type="character" w:customStyle="1" w:styleId="a6">
    <w:name w:val="批注框文本 字符"/>
    <w:basedOn w:val="a0"/>
    <w:link w:val="a5"/>
    <w:uiPriority w:val="99"/>
    <w:semiHidden/>
    <w:qFormat/>
    <w:rPr>
      <w:rFonts w:ascii="Times New Roman" w:hAnsi="Times New Roman" w:cs="Times New Roman"/>
      <w:kern w:val="0"/>
      <w:sz w:val="18"/>
      <w:szCs w:val="18"/>
    </w:rPr>
  </w:style>
  <w:style w:type="character" w:customStyle="1" w:styleId="a4">
    <w:name w:val="批注文字 字符"/>
    <w:basedOn w:val="a0"/>
    <w:link w:val="a3"/>
    <w:uiPriority w:val="99"/>
    <w:semiHidden/>
    <w:qFormat/>
    <w:rPr>
      <w:rFonts w:ascii="Times New Roman" w:hAnsi="Times New Roman" w:cs="Times New Roman"/>
      <w:kern w:val="0"/>
      <w:sz w:val="24"/>
      <w:szCs w:val="24"/>
    </w:rPr>
  </w:style>
  <w:style w:type="character" w:customStyle="1" w:styleId="ac">
    <w:name w:val="批注主题 字符"/>
    <w:basedOn w:val="a4"/>
    <w:link w:val="ab"/>
    <w:uiPriority w:val="99"/>
    <w:semiHidden/>
    <w:qFormat/>
    <w:rPr>
      <w:rFonts w:ascii="Times New Roman"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294FE-2BE2-4E30-B04B-9D980114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951</dc:creator>
  <cp:lastModifiedBy>马玉婷</cp:lastModifiedBy>
  <cp:revision>5</cp:revision>
  <cp:lastPrinted>2022-09-16T07:06:00Z</cp:lastPrinted>
  <dcterms:created xsi:type="dcterms:W3CDTF">2024-09-05T04:23:00Z</dcterms:created>
  <dcterms:modified xsi:type="dcterms:W3CDTF">2024-09-05T08:13:00Z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D436540AAF9C4FB7B23F63B627754B62_13</vt:lpwstr>
  </property>
</Properties>
</file>